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14C98" w14:textId="37E46590" w:rsidR="00BC0D19" w:rsidRPr="00D25F6E" w:rsidRDefault="00BC0D19" w:rsidP="00BC0D19">
      <w:pPr>
        <w:spacing w:after="0"/>
        <w:ind w:left="1988" w:hanging="1988"/>
        <w:jc w:val="both"/>
        <w:textAlignment w:val="auto"/>
        <w:rPr>
          <w:rFonts w:ascii="Arial" w:eastAsia="Batang" w:hAnsi="Arial" w:cs="Arial"/>
          <w:b/>
          <w:bCs/>
          <w:sz w:val="24"/>
          <w:szCs w:val="24"/>
          <w:lang w:val="de-DE"/>
        </w:rPr>
      </w:pPr>
      <w:r w:rsidRPr="00D25F6E">
        <w:rPr>
          <w:rFonts w:ascii="Arial" w:eastAsia="Batang" w:hAnsi="Arial" w:cs="Arial"/>
          <w:b/>
          <w:bCs/>
          <w:sz w:val="24"/>
          <w:szCs w:val="24"/>
          <w:lang w:val="de-DE"/>
        </w:rPr>
        <w:t>3GPP TSG RAN WG1 #111</w:t>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t xml:space="preserve">    </w:t>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r>
      <w:r w:rsidRPr="00D25F6E">
        <w:rPr>
          <w:rFonts w:ascii="Arial" w:eastAsia="Batang" w:hAnsi="Arial" w:cs="Arial"/>
          <w:b/>
          <w:bCs/>
          <w:sz w:val="24"/>
          <w:szCs w:val="24"/>
          <w:lang w:val="de-DE"/>
        </w:rPr>
        <w:tab/>
        <w:t xml:space="preserve">                     </w:t>
      </w:r>
      <w:r w:rsidR="00D25F6E" w:rsidRPr="00D25F6E">
        <w:rPr>
          <w:rFonts w:ascii="Arial" w:eastAsia="Batang" w:hAnsi="Arial" w:cs="Arial"/>
          <w:b/>
          <w:bCs/>
          <w:sz w:val="24"/>
          <w:szCs w:val="24"/>
          <w:lang w:val="de-DE"/>
        </w:rPr>
        <w:t>R1-2211408</w:t>
      </w:r>
    </w:p>
    <w:p w14:paraId="4D8FAFB7" w14:textId="7E140C20" w:rsidR="00C91A67" w:rsidRPr="00C91A67" w:rsidRDefault="00BC0D19" w:rsidP="00BC0D19">
      <w:pPr>
        <w:spacing w:after="0"/>
        <w:ind w:left="1988" w:hanging="1988"/>
        <w:jc w:val="both"/>
        <w:textAlignment w:val="auto"/>
        <w:rPr>
          <w:rFonts w:ascii="Arial" w:eastAsia="Batang" w:hAnsi="Arial" w:cs="Arial"/>
          <w:b/>
          <w:bCs/>
          <w:sz w:val="24"/>
          <w:szCs w:val="24"/>
        </w:rPr>
      </w:pPr>
      <w:r w:rsidRPr="00D25F6E">
        <w:rPr>
          <w:rFonts w:ascii="Arial" w:eastAsia="Batang" w:hAnsi="Arial" w:cs="Arial"/>
          <w:b/>
          <w:bCs/>
          <w:sz w:val="24"/>
          <w:szCs w:val="24"/>
          <w:lang w:val="de-DE"/>
        </w:rPr>
        <w:t>Toulouse, France, November 14</w:t>
      </w:r>
      <w:r w:rsidRPr="00D25F6E">
        <w:rPr>
          <w:rFonts w:ascii="Arial" w:eastAsia="Batang" w:hAnsi="Arial" w:cs="Arial"/>
          <w:b/>
          <w:bCs/>
          <w:sz w:val="24"/>
          <w:szCs w:val="24"/>
          <w:vertAlign w:val="superscript"/>
          <w:lang w:val="de-DE"/>
        </w:rPr>
        <w:t>th</w:t>
      </w:r>
      <w:r w:rsidRPr="00D25F6E">
        <w:rPr>
          <w:rFonts w:ascii="Arial" w:eastAsia="Batang" w:hAnsi="Arial" w:cs="Arial"/>
          <w:b/>
          <w:bCs/>
          <w:sz w:val="24"/>
          <w:szCs w:val="24"/>
          <w:lang w:val="de-DE"/>
        </w:rPr>
        <w:t xml:space="preserve"> – 18</w:t>
      </w:r>
      <w:r w:rsidRPr="00D25F6E">
        <w:rPr>
          <w:rFonts w:ascii="Arial" w:eastAsia="Batang" w:hAnsi="Arial" w:cs="Arial"/>
          <w:b/>
          <w:bCs/>
          <w:sz w:val="24"/>
          <w:szCs w:val="24"/>
          <w:vertAlign w:val="superscript"/>
          <w:lang w:val="de-DE"/>
        </w:rPr>
        <w:t>th</w:t>
      </w:r>
      <w:r w:rsidRPr="00D25F6E">
        <w:rPr>
          <w:rFonts w:ascii="Arial" w:eastAsia="Batang" w:hAnsi="Arial" w:cs="Arial"/>
          <w:b/>
          <w:bCs/>
          <w:sz w:val="24"/>
          <w:szCs w:val="24"/>
          <w:lang w:val="de-DE"/>
        </w:rPr>
        <w:t>, 2022</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196BCE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0761E" w:rsidRPr="0020761E">
        <w:rPr>
          <w:rFonts w:ascii="Arial" w:hAnsi="Arial" w:cs="Arial"/>
          <w:b/>
          <w:sz w:val="24"/>
          <w:szCs w:val="24"/>
        </w:rPr>
        <w:t>Enhancements for positioning for RedCap UEs</w:t>
      </w:r>
    </w:p>
    <w:p w14:paraId="6AC8B0BF" w14:textId="24035E7B"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06906906" w:rsidR="00AE42A6" w:rsidRDefault="00792257" w:rsidP="00AE42A6">
      <w:pPr>
        <w:pStyle w:val="BodyText"/>
        <w:spacing w:before="120"/>
        <w:rPr>
          <w:lang w:val="en-US" w:eastAsia="zh-CN"/>
        </w:rPr>
      </w:pPr>
      <w:r w:rsidRPr="00792257">
        <w:rPr>
          <w:lang w:val="en-US" w:eastAsia="zh-CN"/>
        </w:rPr>
        <w:t>At the RAN1#1</w:t>
      </w:r>
      <w:r w:rsidR="00CA0A41">
        <w:rPr>
          <w:lang w:val="en-US" w:eastAsia="zh-CN"/>
        </w:rPr>
        <w:t>10</w:t>
      </w:r>
      <w:r w:rsidR="004B6BB0">
        <w:rPr>
          <w:lang w:val="en-US" w:eastAsia="zh-CN"/>
        </w:rPr>
        <w:t>b-e</w:t>
      </w:r>
      <w:r w:rsidRPr="00792257">
        <w:rPr>
          <w:lang w:val="en-US" w:eastAsia="zh-CN"/>
        </w:rPr>
        <w:t xml:space="preserve"> meeting, the following </w:t>
      </w:r>
      <w:r w:rsidR="005A032A">
        <w:rPr>
          <w:lang w:val="en-US" w:eastAsia="zh-CN"/>
        </w:rPr>
        <w:t xml:space="preserve">observations, conclusions and </w:t>
      </w:r>
      <w:r w:rsidR="00DF66A5" w:rsidRPr="00DF66A5">
        <w:rPr>
          <w:lang w:val="en-US" w:eastAsia="zh-CN"/>
        </w:rPr>
        <w:t xml:space="preserve">agreements </w:t>
      </w:r>
      <w:r w:rsidRPr="00792257">
        <w:rPr>
          <w:lang w:val="en-US" w:eastAsia="zh-CN"/>
        </w:rPr>
        <w:t>were made regarding</w:t>
      </w:r>
      <w:r w:rsidR="00B36F51">
        <w:rPr>
          <w:lang w:val="en-US" w:eastAsia="zh-CN"/>
        </w:rPr>
        <w:t xml:space="preserve"> </w:t>
      </w:r>
      <w:r w:rsidR="00995D60" w:rsidRPr="00995D60">
        <w:rPr>
          <w:lang w:val="en-US" w:eastAsia="zh-CN"/>
        </w:rPr>
        <w:t>enhancements for positioning support of RedCap UEs</w:t>
      </w:r>
      <w:r w:rsidR="005B5CE3">
        <w:rPr>
          <w:lang w:val="en-US" w:eastAsia="zh-CN"/>
        </w:rPr>
        <w:t xml:space="preserve"> </w:t>
      </w:r>
      <w:r w:rsidR="0026097F">
        <w:rPr>
          <w:lang w:val="en-US" w:eastAsia="zh-CN"/>
        </w:rPr>
        <w:fldChar w:fldCharType="begin"/>
      </w:r>
      <w:r w:rsidR="0026097F">
        <w:rPr>
          <w:lang w:val="en-US" w:eastAsia="zh-CN"/>
        </w:rPr>
        <w:instrText xml:space="preserve"> REF _Ref81496943 \r \h </w:instrText>
      </w:r>
      <w:r w:rsidR="0026097F">
        <w:rPr>
          <w:lang w:val="en-US" w:eastAsia="zh-CN"/>
        </w:rPr>
      </w:r>
      <w:r w:rsidR="0026097F">
        <w:rPr>
          <w:lang w:val="en-US" w:eastAsia="zh-CN"/>
        </w:rPr>
        <w:fldChar w:fldCharType="separate"/>
      </w:r>
      <w:r w:rsidR="0038799B">
        <w:rPr>
          <w:lang w:val="en-US" w:eastAsia="zh-CN"/>
        </w:rPr>
        <w:t>[1]</w:t>
      </w:r>
      <w:r w:rsidR="0026097F">
        <w:rPr>
          <w:lang w:val="en-US" w:eastAsia="zh-CN"/>
        </w:rPr>
        <w:fldChar w:fldCharType="end"/>
      </w:r>
      <w:r w:rsidR="00AE42A6" w:rsidRPr="000D2D11">
        <w:rPr>
          <w:lang w:val="en-US" w:eastAsia="zh-CN"/>
        </w:rPr>
        <w:t>:</w:t>
      </w:r>
    </w:p>
    <w:p w14:paraId="7032E026" w14:textId="77777777" w:rsidR="005E380C" w:rsidRPr="003C5B93" w:rsidRDefault="005E380C" w:rsidP="005A032A">
      <w:pPr>
        <w:pStyle w:val="Proposal"/>
        <w:spacing w:before="120"/>
        <w:ind w:left="0" w:firstLine="0"/>
        <w:rPr>
          <w:u w:val="single"/>
        </w:rPr>
      </w:pPr>
      <w:r w:rsidRPr="003C5B93">
        <w:rPr>
          <w:u w:val="single"/>
        </w:rPr>
        <w:t>Observation</w:t>
      </w:r>
    </w:p>
    <w:p w14:paraId="6ACDF2FC" w14:textId="77777777" w:rsidR="005E380C" w:rsidRPr="003C5B93" w:rsidRDefault="005E380C" w:rsidP="005A032A">
      <w:pPr>
        <w:spacing w:after="0"/>
        <w:contextualSpacing/>
        <w:jc w:val="both"/>
      </w:pPr>
      <w:r w:rsidRPr="003C5B93">
        <w:t>Capture the following observations in the TR, regarding the baseline performance for positioning of Redcap UEs for IIOT scenarios:</w:t>
      </w:r>
    </w:p>
    <w:p w14:paraId="79EF9E03"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Based on the results provided by a majority of X sources, for InF-SH in FR1, the horizontal positioning requirement for IIOT use cases is not achieved by Rel.17 solutions using 5MHz or 20MHz of bandwidth.</w:t>
      </w:r>
    </w:p>
    <w:p w14:paraId="788DCBA7"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Sources in R1-2208457, R1-2210179 show that UL TDOA cannot meet the requirement</w:t>
      </w:r>
    </w:p>
    <w:p w14:paraId="72CABB87"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Sources in R1-2209994, R1-2210179 show that multi-RTT cannot meet the requirement</w:t>
      </w:r>
    </w:p>
    <w:p w14:paraId="66891F9A"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Sources in R1-2208803, R1-2208985, R1-2209061, R1-2209108, R1-2209153, R1-2209217, R1-2209491, R1-2209740, R1-2210179 show that DL-TDOA cannot meet the requirement</w:t>
      </w:r>
    </w:p>
    <w:p w14:paraId="358E5700"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Source in R1-2208652 shows that the requirement can be met using 20MHz of bandwidth.</w:t>
      </w:r>
    </w:p>
    <w:p w14:paraId="30AC5EBD"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Source in R1-2208652 shows that the requirement cannot be met using 5MHz of bandwidth.</w:t>
      </w:r>
    </w:p>
    <w:p w14:paraId="5FBB33ED"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Based on the results provided by a majority of X sources, for InF-SH in FR2, the horizontal positioning requirement for IIOT use cases is achieved by Rel.17 solutions using 100MHz of bandwidth.</w:t>
      </w:r>
    </w:p>
    <w:p w14:paraId="2BC3FEF0"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Sources in R1-2209994 show that multi-RTT can meet the requirement</w:t>
      </w:r>
    </w:p>
    <w:p w14:paraId="19180FFC"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Sources in R1-2209217 show that DL-TDOA can meet the requirement</w:t>
      </w:r>
    </w:p>
    <w:p w14:paraId="4B2A055F"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Based on the result provided by the following source, for InF-DH in FR1, the horizontal positioning requirement for IIOT use cases is not achieved by Rel.17 solutions using 20MHz of bandwidth.</w:t>
      </w:r>
    </w:p>
    <w:p w14:paraId="261CEAA6"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 xml:space="preserve">Source in R1-2209108 show that the requirements for IIOT use cases cannot be met for InF-DH. </w:t>
      </w:r>
    </w:p>
    <w:p w14:paraId="3E62B3AD" w14:textId="77777777" w:rsidR="005E380C" w:rsidRPr="000F3121" w:rsidRDefault="005E380C" w:rsidP="005A032A">
      <w:pPr>
        <w:numPr>
          <w:ilvl w:val="0"/>
          <w:numId w:val="23"/>
        </w:numPr>
        <w:overflowPunct/>
        <w:autoSpaceDE/>
        <w:autoSpaceDN/>
        <w:adjustRightInd/>
        <w:spacing w:after="0"/>
        <w:contextualSpacing/>
        <w:jc w:val="both"/>
        <w:textAlignment w:val="auto"/>
      </w:pPr>
      <w:r w:rsidRPr="000F3121">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0AE7696A" w14:textId="77777777" w:rsidR="005E380C" w:rsidRPr="003C5B93" w:rsidRDefault="005E380C" w:rsidP="005A032A">
      <w:pPr>
        <w:pStyle w:val="Proposal"/>
        <w:spacing w:before="120"/>
        <w:ind w:left="0" w:firstLine="0"/>
        <w:rPr>
          <w:u w:val="single"/>
        </w:rPr>
      </w:pPr>
      <w:r w:rsidRPr="003C5B93">
        <w:rPr>
          <w:u w:val="single"/>
        </w:rPr>
        <w:t>Observation</w:t>
      </w:r>
    </w:p>
    <w:p w14:paraId="6AC3BB35" w14:textId="77777777" w:rsidR="005E380C" w:rsidRPr="003C5B93" w:rsidRDefault="005E380C" w:rsidP="005A032A">
      <w:pPr>
        <w:spacing w:after="0"/>
        <w:contextualSpacing/>
        <w:jc w:val="both"/>
      </w:pPr>
      <w:r w:rsidRPr="003C5B93">
        <w:t>Capture the following observations in the TR, regarding the baseline performance for positioning of Redcap UEs for commercial scenarios</w:t>
      </w:r>
    </w:p>
    <w:p w14:paraId="71F1C6D4"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Based on the results provided by R1-2208457, for Umi in FR1, the horizontal positioning requirement for commercial use cases is not achieved by Rel.17 solutions using 20MHz of bandwidth and UL-TDOA.</w:t>
      </w:r>
    </w:p>
    <w:p w14:paraId="6365A667"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Based on the results provided by R1-2209740, for Umi in FR1, the horizontal positioning requirement for commercial use cases is not achieved by Rel.17 solutions using 20MHz of bandwidth and DL-TDOA.</w:t>
      </w:r>
    </w:p>
    <w:p w14:paraId="4DADB321"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Based on the results provided by R1-2209994, for Umi in FR1, the horizontal positioning requirement for commercial use cases is not achieved by Rel.17 solutions using 20MHz or 5 MHz of bandwidth and multi-RTT.</w:t>
      </w:r>
    </w:p>
    <w:p w14:paraId="1BBDE08B"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Note: Editorial modifications and addition of references for the sources may be added by the rapporteur when capturing the agreement in the TR</w:t>
      </w:r>
      <w:r w:rsidRPr="000F3121">
        <w:t>, including replacing sources by references and providing the number of sources in the main bullet points, and including additional sources and other revisions</w:t>
      </w:r>
      <w:r w:rsidRPr="003C5B93">
        <w:t xml:space="preserve">. </w:t>
      </w:r>
    </w:p>
    <w:p w14:paraId="3DE14ED9" w14:textId="77777777" w:rsidR="005E380C" w:rsidRPr="003C5B93" w:rsidRDefault="005E380C" w:rsidP="005A032A">
      <w:pPr>
        <w:pStyle w:val="Proposal"/>
        <w:spacing w:before="120"/>
        <w:ind w:left="0" w:firstLine="0"/>
        <w:rPr>
          <w:u w:val="single"/>
        </w:rPr>
      </w:pPr>
      <w:r w:rsidRPr="003C5B93">
        <w:rPr>
          <w:u w:val="single"/>
        </w:rPr>
        <w:t>Observation</w:t>
      </w:r>
    </w:p>
    <w:p w14:paraId="079AAE4E" w14:textId="77777777" w:rsidR="005E380C" w:rsidRPr="003C5B93" w:rsidRDefault="005E380C" w:rsidP="005A032A">
      <w:pPr>
        <w:spacing w:after="0"/>
        <w:contextualSpacing/>
        <w:jc w:val="both"/>
      </w:pPr>
      <w:r w:rsidRPr="003C5B93">
        <w:t>Capture the following observations in the TR:</w:t>
      </w:r>
    </w:p>
    <w:p w14:paraId="541DA726" w14:textId="77777777" w:rsidR="005E380C" w:rsidRPr="003C5B93" w:rsidRDefault="005E380C" w:rsidP="005A032A">
      <w:pPr>
        <w:spacing w:after="0"/>
        <w:contextualSpacing/>
        <w:jc w:val="both"/>
      </w:pPr>
      <w:r w:rsidRPr="003C5B93">
        <w:t>Regarding the performance for positioning of Redcap UEs using frequency hopping in IIoT scenarios, considering phase offset between hops:</w:t>
      </w:r>
    </w:p>
    <w:p w14:paraId="10A23B38" w14:textId="77777777" w:rsidR="005E380C" w:rsidRPr="009521A2" w:rsidRDefault="005E380C" w:rsidP="005A032A">
      <w:pPr>
        <w:numPr>
          <w:ilvl w:val="0"/>
          <w:numId w:val="23"/>
        </w:numPr>
        <w:overflowPunct/>
        <w:autoSpaceDE/>
        <w:autoSpaceDN/>
        <w:adjustRightInd/>
        <w:spacing w:after="0"/>
        <w:contextualSpacing/>
        <w:jc w:val="both"/>
        <w:textAlignment w:val="auto"/>
      </w:pPr>
      <w:r w:rsidRPr="009521A2">
        <w:t xml:space="preserve"> In FR1, </w:t>
      </w:r>
      <w:r>
        <w:t>b</w:t>
      </w:r>
      <w:r w:rsidRPr="009521A2">
        <w:t xml:space="preserve">ased on the results provided by the following sources, </w:t>
      </w:r>
    </w:p>
    <w:p w14:paraId="3AC681BA" w14:textId="77777777" w:rsidR="005E380C" w:rsidRPr="009521A2" w:rsidRDefault="005E380C" w:rsidP="005A032A">
      <w:pPr>
        <w:numPr>
          <w:ilvl w:val="1"/>
          <w:numId w:val="23"/>
        </w:numPr>
        <w:overflowPunct/>
        <w:autoSpaceDE/>
        <w:autoSpaceDN/>
        <w:adjustRightInd/>
        <w:spacing w:after="0"/>
        <w:contextualSpacing/>
        <w:jc w:val="both"/>
        <w:textAlignment w:val="auto"/>
      </w:pPr>
      <w:r w:rsidRPr="009521A2">
        <w:lastRenderedPageBreak/>
        <w:t>if the phase offset</w:t>
      </w:r>
      <w:r>
        <w:t xml:space="preserve"> </w:t>
      </w:r>
      <w:r w:rsidRPr="000E79E0">
        <w:t>between hops in Frequency hopping</w:t>
      </w:r>
      <w:r w:rsidRPr="009521A2">
        <w:t xml:space="preserve"> is compensated, for InF SH the positioning requirement for IIOT use cases can be achieved using frequency hopping with partial overlap for the purpose of phase offset compensation,  </w:t>
      </w:r>
    </w:p>
    <w:p w14:paraId="6C6B80C1" w14:textId="77777777" w:rsidR="005E380C" w:rsidRPr="009521A2" w:rsidRDefault="005E380C" w:rsidP="005A032A">
      <w:pPr>
        <w:numPr>
          <w:ilvl w:val="2"/>
          <w:numId w:val="23"/>
        </w:numPr>
        <w:overflowPunct/>
        <w:autoSpaceDE/>
        <w:autoSpaceDN/>
        <w:adjustRightInd/>
        <w:spacing w:after="0"/>
        <w:contextualSpacing/>
        <w:jc w:val="both"/>
        <w:textAlignment w:val="auto"/>
      </w:pPr>
      <w:r w:rsidRPr="009521A2">
        <w:t>Sources in R1-2208457 show that UL TDOA can meet the requirements</w:t>
      </w:r>
    </w:p>
    <w:p w14:paraId="73375130" w14:textId="77777777" w:rsidR="005E380C" w:rsidRPr="003C5B93" w:rsidRDefault="005E380C" w:rsidP="005A032A">
      <w:pPr>
        <w:numPr>
          <w:ilvl w:val="2"/>
          <w:numId w:val="23"/>
        </w:numPr>
        <w:overflowPunct/>
        <w:autoSpaceDE/>
        <w:autoSpaceDN/>
        <w:adjustRightInd/>
        <w:spacing w:after="0"/>
        <w:contextualSpacing/>
        <w:jc w:val="both"/>
        <w:textAlignment w:val="auto"/>
      </w:pPr>
      <w:r w:rsidRPr="003C5B93">
        <w:t>Sources in R1-2208457, R1-2209217, show that DL TDOA can meet the requirements</w:t>
      </w:r>
    </w:p>
    <w:p w14:paraId="2C329FFD" w14:textId="77777777" w:rsidR="005E380C" w:rsidRPr="003C5B93" w:rsidRDefault="005E380C" w:rsidP="005A032A">
      <w:pPr>
        <w:numPr>
          <w:ilvl w:val="2"/>
          <w:numId w:val="23"/>
        </w:numPr>
        <w:overflowPunct/>
        <w:autoSpaceDE/>
        <w:autoSpaceDN/>
        <w:adjustRightInd/>
        <w:spacing w:after="0"/>
        <w:contextualSpacing/>
        <w:jc w:val="both"/>
        <w:textAlignment w:val="auto"/>
      </w:pPr>
      <w:r w:rsidRPr="003C5B93">
        <w:t xml:space="preserve">Sources in R1-2208652, show that the requirement cannot be met, even if the phase is compensated. </w:t>
      </w:r>
    </w:p>
    <w:p w14:paraId="2D308900"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If the phase offset between hops in Frequency hopping is not compensated</w:t>
      </w:r>
    </w:p>
    <w:p w14:paraId="3A04818B" w14:textId="77777777" w:rsidR="005E380C" w:rsidRPr="003C5B93" w:rsidRDefault="005E380C" w:rsidP="005A032A">
      <w:pPr>
        <w:numPr>
          <w:ilvl w:val="2"/>
          <w:numId w:val="23"/>
        </w:numPr>
        <w:overflowPunct/>
        <w:autoSpaceDE/>
        <w:autoSpaceDN/>
        <w:adjustRightInd/>
        <w:spacing w:after="0"/>
        <w:contextualSpacing/>
        <w:jc w:val="both"/>
        <w:textAlignment w:val="auto"/>
      </w:pPr>
      <w:r w:rsidRPr="003C5B93">
        <w:t>Sources in R1-2209217 show that DL TDOA can meet the requirements if the random phase offset is set to be smaller than 0.5*2π.</w:t>
      </w:r>
    </w:p>
    <w:p w14:paraId="59EA8258"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 xml:space="preserve">If the phase offset is ideally compensated </w:t>
      </w:r>
    </w:p>
    <w:p w14:paraId="14974370" w14:textId="77777777" w:rsidR="005E380C" w:rsidRPr="003C5B93" w:rsidRDefault="005E380C" w:rsidP="005A032A">
      <w:pPr>
        <w:numPr>
          <w:ilvl w:val="2"/>
          <w:numId w:val="23"/>
        </w:numPr>
        <w:overflowPunct/>
        <w:autoSpaceDE/>
        <w:autoSpaceDN/>
        <w:adjustRightInd/>
        <w:spacing w:after="0"/>
        <w:contextualSpacing/>
        <w:jc w:val="both"/>
        <w:textAlignment w:val="auto"/>
      </w:pPr>
      <w:r w:rsidRPr="003C5B93">
        <w:t>Sources in R1-2208652, show that DL TDOA can meet the requirements</w:t>
      </w:r>
    </w:p>
    <w:p w14:paraId="0A02CE85"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In FR2, based on the results provided by the following sources,</w:t>
      </w:r>
    </w:p>
    <w:p w14:paraId="28B98BF3"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R1-2209994 observed that the requirements can be met even if the phase is not compensated</w:t>
      </w:r>
    </w:p>
    <w:p w14:paraId="713AB5A0"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R1-2209217 observed that PRS frequency hopping can improve positioning performance if the random phase between hops can be adjusted in FR2, InF-SH scenario.</w:t>
      </w:r>
    </w:p>
    <w:p w14:paraId="7456BED9"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Note: Sources used different combinations of number of hops, gap size between hops and partial overlap sizes in their evaluations</w:t>
      </w:r>
    </w:p>
    <w:p w14:paraId="3EE47142"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Note: Editorial modifications and addition of references for the sources may be added by the rapporteur when capturing the agreement in the TR</w:t>
      </w:r>
      <w:r w:rsidRPr="000F3121">
        <w:t>, including replacing sources by references and providing the number of sources in the main bullet points, and including additional sources and other revisions</w:t>
      </w:r>
      <w:r w:rsidRPr="003C5B93">
        <w:t xml:space="preserve">. </w:t>
      </w:r>
    </w:p>
    <w:p w14:paraId="21689EEB" w14:textId="77777777" w:rsidR="005E380C" w:rsidRPr="003C5B93" w:rsidRDefault="005E380C" w:rsidP="005A032A">
      <w:pPr>
        <w:pStyle w:val="Proposal"/>
        <w:spacing w:before="120"/>
        <w:ind w:left="0" w:firstLine="0"/>
        <w:rPr>
          <w:u w:val="single"/>
        </w:rPr>
      </w:pPr>
      <w:r w:rsidRPr="003C5B93">
        <w:rPr>
          <w:u w:val="single"/>
        </w:rPr>
        <w:t>Observation</w:t>
      </w:r>
    </w:p>
    <w:p w14:paraId="45A55950" w14:textId="77777777" w:rsidR="005E380C" w:rsidRPr="003C5B93" w:rsidRDefault="005E380C" w:rsidP="005A032A">
      <w:pPr>
        <w:spacing w:after="0"/>
        <w:contextualSpacing/>
        <w:jc w:val="both"/>
      </w:pPr>
      <w:r w:rsidRPr="003C5B93">
        <w:t>Capture the following observations in the TR:</w:t>
      </w:r>
    </w:p>
    <w:p w14:paraId="736037E3" w14:textId="77777777" w:rsidR="005E380C" w:rsidRPr="003C5B93" w:rsidRDefault="005E380C" w:rsidP="005A032A">
      <w:pPr>
        <w:spacing w:after="0"/>
        <w:contextualSpacing/>
        <w:jc w:val="both"/>
      </w:pPr>
      <w:r w:rsidRPr="003C5B93">
        <w:t>Regarding the performance for positioning of Redcap UEs using frequency hopping in commercial scenarios, considering phase offset between hops:</w:t>
      </w:r>
    </w:p>
    <w:p w14:paraId="4D4CF9E6"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 xml:space="preserve">In FR1, based on the results provided (R1-2208457, R1-2209994), for the </w:t>
      </w:r>
      <w:proofErr w:type="spellStart"/>
      <w:r w:rsidRPr="003C5B93">
        <w:t>UMi</w:t>
      </w:r>
      <w:proofErr w:type="spellEnd"/>
      <w:r w:rsidRPr="003C5B93">
        <w:t xml:space="preserve"> positioning requirement for commercial use cases, positioning accuracy improvement is observed by X sources when the phase offset between hops in Frequency hopping is considered, if frequency hopping with partial overlap for the purpose of phase offset compensation is used, and if the phase offset is compensated.</w:t>
      </w:r>
    </w:p>
    <w:p w14:paraId="1D1BBEE7"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 xml:space="preserve">Source in R1-2208457 shows that positioning accuracy improvement is observed with UL TDOA with phase offset </w:t>
      </w:r>
      <w:proofErr w:type="gramStart"/>
      <w:r w:rsidRPr="003C5B93">
        <w:t>compensation</w:t>
      </w:r>
      <w:proofErr w:type="gramEnd"/>
      <w:r w:rsidRPr="003C5B93">
        <w:t xml:space="preserve"> but requirements are not met </w:t>
      </w:r>
    </w:p>
    <w:p w14:paraId="4C776F4C"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 xml:space="preserve">Source in R1-2208457 shows that positioning accuracy improvement is observed with DL TDOA with phase offset </w:t>
      </w:r>
      <w:proofErr w:type="gramStart"/>
      <w:r w:rsidRPr="003C5B93">
        <w:t>compensation</w:t>
      </w:r>
      <w:proofErr w:type="gramEnd"/>
      <w:r w:rsidRPr="003C5B93">
        <w:t xml:space="preserve"> but requirements are not met  </w:t>
      </w:r>
    </w:p>
    <w:p w14:paraId="1CF5861C" w14:textId="77777777" w:rsidR="005E380C" w:rsidRPr="003C5B93" w:rsidRDefault="005E380C" w:rsidP="005A032A">
      <w:pPr>
        <w:numPr>
          <w:ilvl w:val="1"/>
          <w:numId w:val="23"/>
        </w:numPr>
        <w:overflowPunct/>
        <w:autoSpaceDE/>
        <w:autoSpaceDN/>
        <w:adjustRightInd/>
        <w:spacing w:after="0"/>
        <w:contextualSpacing/>
        <w:jc w:val="both"/>
        <w:textAlignment w:val="auto"/>
      </w:pPr>
      <w:r w:rsidRPr="003C5B93">
        <w:t xml:space="preserve">Source in R1-2209994 shows that positioning accuracy improvement is observed with Multi RTT with phase offset </w:t>
      </w:r>
      <w:proofErr w:type="gramStart"/>
      <w:r w:rsidRPr="003C5B93">
        <w:t>compensation</w:t>
      </w:r>
      <w:proofErr w:type="gramEnd"/>
      <w:r w:rsidRPr="003C5B93">
        <w:t xml:space="preserve"> but requirements are not met</w:t>
      </w:r>
    </w:p>
    <w:p w14:paraId="1226AF4D"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Note: Sources used different combinations of number of hops, gap size between hops and partial overlap sizes in their evaluations</w:t>
      </w:r>
    </w:p>
    <w:p w14:paraId="711FC941"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5CD6D232" w14:textId="77777777" w:rsidR="005E380C" w:rsidRPr="000C1EB4" w:rsidRDefault="005E380C" w:rsidP="005A032A">
      <w:pPr>
        <w:spacing w:before="120" w:after="120"/>
        <w:rPr>
          <w:b/>
          <w:highlight w:val="green"/>
          <w:u w:val="single"/>
          <w:lang w:eastAsia="x-none"/>
        </w:rPr>
      </w:pPr>
      <w:r w:rsidRPr="000C1EB4">
        <w:rPr>
          <w:b/>
          <w:highlight w:val="green"/>
          <w:u w:val="single"/>
          <w:lang w:eastAsia="x-none"/>
        </w:rPr>
        <w:t>Agreement</w:t>
      </w:r>
    </w:p>
    <w:p w14:paraId="384AB1D0" w14:textId="77777777" w:rsidR="005E380C" w:rsidRPr="003C5B93" w:rsidRDefault="005E380C" w:rsidP="005A032A">
      <w:pPr>
        <w:spacing w:after="0"/>
        <w:contextualSpacing/>
        <w:jc w:val="both"/>
      </w:pPr>
      <w:r w:rsidRPr="003C5B93">
        <w:t>For the evaluation of TX/RX frequency hopping for positioning of redcap UEs, the value of the gap between two consecutive hops includes at least from 100us to 5ms.</w:t>
      </w:r>
    </w:p>
    <w:p w14:paraId="249456C0" w14:textId="77777777" w:rsidR="005E380C" w:rsidRPr="003C5B93" w:rsidRDefault="005E380C" w:rsidP="005A032A">
      <w:pPr>
        <w:numPr>
          <w:ilvl w:val="0"/>
          <w:numId w:val="23"/>
        </w:numPr>
        <w:overflowPunct/>
        <w:autoSpaceDE/>
        <w:autoSpaceDN/>
        <w:adjustRightInd/>
        <w:spacing w:after="0"/>
        <w:contextualSpacing/>
        <w:jc w:val="both"/>
        <w:textAlignment w:val="auto"/>
      </w:pPr>
      <w:r w:rsidRPr="003C5B93">
        <w:t>Companies should indicate if other smaller values are used in their evaluations, and justify the feasibility of smaller values</w:t>
      </w:r>
    </w:p>
    <w:p w14:paraId="08EC4868" w14:textId="77777777" w:rsidR="005E380C" w:rsidRPr="000C1EB4" w:rsidRDefault="005E380C" w:rsidP="005A032A">
      <w:pPr>
        <w:spacing w:before="120" w:after="120"/>
        <w:rPr>
          <w:b/>
          <w:highlight w:val="green"/>
          <w:u w:val="single"/>
          <w:lang w:eastAsia="x-none"/>
        </w:rPr>
      </w:pPr>
      <w:r w:rsidRPr="000C1EB4">
        <w:rPr>
          <w:b/>
          <w:highlight w:val="green"/>
          <w:u w:val="single"/>
          <w:lang w:eastAsia="x-none"/>
        </w:rPr>
        <w:t>Agreement</w:t>
      </w:r>
    </w:p>
    <w:p w14:paraId="6BA27B5F" w14:textId="77777777" w:rsidR="005E380C" w:rsidRPr="003C5B93" w:rsidRDefault="005E380C" w:rsidP="005A032A">
      <w:pPr>
        <w:spacing w:after="0"/>
        <w:contextualSpacing/>
        <w:jc w:val="both"/>
      </w:pPr>
      <w:r w:rsidRPr="003C5B93">
        <w:t>Study the potential enhancement of the UL SRS for positioning to enable Tx frequency hopping, including but not limited to partial overlapping between hops, hopping bandwidth, time gap between frequency hopping.</w:t>
      </w:r>
    </w:p>
    <w:p w14:paraId="375D0B02" w14:textId="77777777" w:rsidR="005E380C" w:rsidRPr="000C1EB4" w:rsidRDefault="005E380C" w:rsidP="005A032A">
      <w:pPr>
        <w:spacing w:before="120" w:after="120"/>
        <w:rPr>
          <w:b/>
          <w:highlight w:val="green"/>
          <w:u w:val="single"/>
          <w:lang w:eastAsia="x-none"/>
        </w:rPr>
      </w:pPr>
      <w:r w:rsidRPr="000C1EB4">
        <w:rPr>
          <w:b/>
          <w:highlight w:val="green"/>
          <w:u w:val="single"/>
          <w:lang w:eastAsia="x-none"/>
        </w:rPr>
        <w:t>Agreement</w:t>
      </w:r>
    </w:p>
    <w:p w14:paraId="077C2D23" w14:textId="77777777" w:rsidR="005E380C" w:rsidRPr="003C5B93" w:rsidRDefault="005E380C" w:rsidP="005A032A">
      <w:pPr>
        <w:spacing w:after="0"/>
        <w:contextualSpacing/>
        <w:jc w:val="both"/>
      </w:pPr>
      <w:r w:rsidRPr="003C5B93">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3C00DFAE" w14:textId="77777777" w:rsidR="005E380C" w:rsidRPr="000C1EB4" w:rsidRDefault="005E380C" w:rsidP="005A032A">
      <w:pPr>
        <w:spacing w:before="120" w:after="120"/>
        <w:rPr>
          <w:b/>
          <w:highlight w:val="green"/>
          <w:u w:val="single"/>
          <w:lang w:eastAsia="x-none"/>
        </w:rPr>
      </w:pPr>
      <w:r w:rsidRPr="000C1EB4">
        <w:rPr>
          <w:b/>
          <w:highlight w:val="green"/>
          <w:u w:val="single"/>
          <w:lang w:eastAsia="x-none"/>
        </w:rPr>
        <w:lastRenderedPageBreak/>
        <w:t>Agreement</w:t>
      </w:r>
    </w:p>
    <w:p w14:paraId="0891E3EA" w14:textId="77777777" w:rsidR="005E380C" w:rsidRPr="00AA43BB" w:rsidRDefault="005E380C" w:rsidP="005A032A">
      <w:pPr>
        <w:spacing w:after="0"/>
        <w:contextualSpacing/>
        <w:jc w:val="both"/>
      </w:pPr>
      <w:r w:rsidRPr="00AA43BB">
        <w:t>For the evaluation of TX/RX frequency hopping for positioning of redcap UEs, the value of UE speed includes 3 km/h, 30 km/h, 60km/h.</w:t>
      </w:r>
    </w:p>
    <w:p w14:paraId="5FE14958" w14:textId="77777777" w:rsidR="005E380C" w:rsidRPr="00AA43BB" w:rsidRDefault="005E380C" w:rsidP="005A032A">
      <w:pPr>
        <w:numPr>
          <w:ilvl w:val="0"/>
          <w:numId w:val="23"/>
        </w:numPr>
        <w:overflowPunct/>
        <w:autoSpaceDE/>
        <w:autoSpaceDN/>
        <w:adjustRightInd/>
        <w:spacing w:after="0"/>
        <w:contextualSpacing/>
        <w:jc w:val="both"/>
        <w:textAlignment w:val="auto"/>
      </w:pPr>
      <w:r w:rsidRPr="00AA43BB">
        <w:t>Other values are not precluded</w:t>
      </w:r>
    </w:p>
    <w:p w14:paraId="44BD707E" w14:textId="77777777" w:rsidR="005E380C" w:rsidRPr="005A032A" w:rsidRDefault="005E380C" w:rsidP="005A032A">
      <w:pPr>
        <w:pStyle w:val="Proposal"/>
        <w:spacing w:before="120"/>
        <w:ind w:left="0" w:firstLine="0"/>
        <w:rPr>
          <w:u w:val="single"/>
        </w:rPr>
      </w:pPr>
      <w:r w:rsidRPr="005A032A">
        <w:rPr>
          <w:u w:val="single"/>
        </w:rPr>
        <w:t>Conclusion</w:t>
      </w:r>
    </w:p>
    <w:p w14:paraId="329173EE" w14:textId="77777777" w:rsidR="005E380C" w:rsidRPr="000C1EB4" w:rsidRDefault="005E380C" w:rsidP="005A032A">
      <w:pPr>
        <w:spacing w:after="0"/>
        <w:contextualSpacing/>
        <w:jc w:val="both"/>
      </w:pPr>
      <w:r w:rsidRPr="000C1EB4">
        <w:t>The evaluation results for positioning for RedCap UEs using carrier phase measurements can be captured in the TR to show whether target requirement of positioning for RedCap UEs can be met or not, but any non-RedCap-specific enhancements regarding CPP should be studied under AI 9.5.2.2 in Rel-18.</w:t>
      </w:r>
    </w:p>
    <w:p w14:paraId="1119495B" w14:textId="77777777" w:rsidR="005E380C" w:rsidRPr="000C1EB4" w:rsidRDefault="005E380C" w:rsidP="005A032A">
      <w:pPr>
        <w:numPr>
          <w:ilvl w:val="0"/>
          <w:numId w:val="23"/>
        </w:numPr>
        <w:overflowPunct/>
        <w:autoSpaceDE/>
        <w:autoSpaceDN/>
        <w:adjustRightInd/>
        <w:spacing w:after="0"/>
        <w:contextualSpacing/>
        <w:jc w:val="both"/>
        <w:textAlignment w:val="auto"/>
      </w:pPr>
      <w:r w:rsidRPr="000C1EB4">
        <w:t>For the modelling of error sources specific to carrier phase measurements, the evaluations assumptions agreed in AI 9.5.2.2 are reused.</w:t>
      </w:r>
    </w:p>
    <w:p w14:paraId="121FDE03" w14:textId="77777777" w:rsidR="005E380C" w:rsidRPr="000C1EB4" w:rsidRDefault="005E380C" w:rsidP="005A032A">
      <w:pPr>
        <w:numPr>
          <w:ilvl w:val="0"/>
          <w:numId w:val="23"/>
        </w:numPr>
        <w:overflowPunct/>
        <w:autoSpaceDE/>
        <w:autoSpaceDN/>
        <w:adjustRightInd/>
        <w:spacing w:after="0"/>
        <w:contextualSpacing/>
        <w:jc w:val="both"/>
        <w:textAlignment w:val="auto"/>
      </w:pPr>
      <w:r w:rsidRPr="000C1EB4">
        <w:t xml:space="preserve">Note: Phase-difference </w:t>
      </w:r>
      <w:proofErr w:type="spellStart"/>
      <w:r w:rsidRPr="000C1EB4">
        <w:t>AoD</w:t>
      </w:r>
      <w:proofErr w:type="spellEnd"/>
      <w:r w:rsidRPr="000C1EB4">
        <w:t xml:space="preserve"> can be included in the evaluations. Support of Phase-difference </w:t>
      </w:r>
      <w:proofErr w:type="spellStart"/>
      <w:r w:rsidRPr="000C1EB4">
        <w:t>AoD</w:t>
      </w:r>
      <w:proofErr w:type="spellEnd"/>
      <w:r w:rsidRPr="000C1EB4">
        <w:t xml:space="preserve"> for CPP should be discussed under AI 9.5.2.2.</w:t>
      </w:r>
    </w:p>
    <w:p w14:paraId="5AE00C41" w14:textId="6205093A"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C95EB8" w:rsidRPr="00C95EB8">
        <w:rPr>
          <w:lang w:val="en-US" w:eastAsia="zh-CN"/>
        </w:rPr>
        <w:t>potential enhancements that can be considered to improve positioning performance for RedCap UEs</w:t>
      </w:r>
      <w:r w:rsidR="00DB6B87">
        <w:rPr>
          <w:lang w:val="en-US" w:eastAsia="zh-CN"/>
        </w:rPr>
        <w:t xml:space="preserve">. </w:t>
      </w:r>
    </w:p>
    <w:p w14:paraId="3255B72C" w14:textId="49F0932F" w:rsidR="00722979" w:rsidRDefault="005A0750" w:rsidP="007F36B7">
      <w:pPr>
        <w:pStyle w:val="Heading1"/>
        <w:jc w:val="both"/>
      </w:pPr>
      <w:r>
        <w:t xml:space="preserve">Baseline </w:t>
      </w:r>
      <w:r w:rsidR="00BE557E">
        <w:t>p</w:t>
      </w:r>
      <w:r>
        <w:t xml:space="preserve">ositioning </w:t>
      </w:r>
      <w:r w:rsidR="00BE557E">
        <w:t>p</w:t>
      </w:r>
      <w:r>
        <w:t>erformance for</w:t>
      </w:r>
      <w:r w:rsidR="00360056" w:rsidRPr="00360056">
        <w:t xml:space="preserve"> RedCap</w:t>
      </w:r>
      <w:r w:rsidR="0096023A">
        <w:t xml:space="preserve"> UEs</w:t>
      </w:r>
    </w:p>
    <w:p w14:paraId="6C2FF638" w14:textId="108E7AE1" w:rsidR="001D0D8D" w:rsidRDefault="00CA163E" w:rsidP="00716E7F">
      <w:pPr>
        <w:spacing w:after="120"/>
        <w:jc w:val="both"/>
        <w:rPr>
          <w:lang w:val="en-GB" w:eastAsia="zh-CN"/>
        </w:rPr>
      </w:pPr>
      <w:r>
        <w:rPr>
          <w:lang w:val="en-GB" w:eastAsia="zh-CN"/>
        </w:rPr>
        <w:t>A</w:t>
      </w:r>
      <w:r w:rsidR="00E66315">
        <w:rPr>
          <w:lang w:val="en-GB" w:eastAsia="zh-CN"/>
        </w:rPr>
        <w:t xml:space="preserve">t the RAN1#110 meeting, it was agreed that the </w:t>
      </w:r>
      <w:r w:rsidR="007B2C03" w:rsidRPr="007B2C03">
        <w:rPr>
          <w:lang w:val="en-GB" w:eastAsia="zh-CN"/>
        </w:rPr>
        <w:t xml:space="preserve">target accuracy requirements for RedCap UEs </w:t>
      </w:r>
      <w:r w:rsidR="007B2C03">
        <w:rPr>
          <w:lang w:val="en-GB" w:eastAsia="zh-CN"/>
        </w:rPr>
        <w:t>are</w:t>
      </w:r>
      <w:r w:rsidR="00CB7AE6">
        <w:rPr>
          <w:lang w:val="en-GB" w:eastAsia="zh-CN"/>
        </w:rPr>
        <w:t xml:space="preserve"> defined as h</w:t>
      </w:r>
      <w:r w:rsidR="00CB7AE6" w:rsidRPr="00CB7AE6">
        <w:rPr>
          <w:lang w:val="en-GB" w:eastAsia="zh-CN"/>
        </w:rPr>
        <w:t xml:space="preserve">orizontal position accuracy (&lt; 3 m) </w:t>
      </w:r>
      <w:r w:rsidR="00CB7AE6">
        <w:rPr>
          <w:lang w:val="en-GB" w:eastAsia="zh-CN"/>
        </w:rPr>
        <w:t xml:space="preserve">and </w:t>
      </w:r>
      <w:r w:rsidR="00E436C9">
        <w:rPr>
          <w:lang w:val="en-GB" w:eastAsia="zh-CN"/>
        </w:rPr>
        <w:t>v</w:t>
      </w:r>
      <w:r w:rsidR="00E436C9" w:rsidRPr="00E436C9">
        <w:rPr>
          <w:lang w:val="en-GB" w:eastAsia="zh-CN"/>
        </w:rPr>
        <w:t xml:space="preserve">ertical position accuracy (&lt; 3 m) </w:t>
      </w:r>
      <w:r w:rsidR="00CB7AE6" w:rsidRPr="00CB7AE6">
        <w:rPr>
          <w:lang w:val="en-GB" w:eastAsia="zh-CN"/>
        </w:rPr>
        <w:t>for 90% of UEs</w:t>
      </w:r>
      <w:r w:rsidR="00E436C9">
        <w:rPr>
          <w:lang w:val="en-GB" w:eastAsia="zh-CN"/>
        </w:rPr>
        <w:t xml:space="preserve"> for </w:t>
      </w:r>
      <w:r w:rsidR="00E436C9" w:rsidRPr="007B2C03">
        <w:rPr>
          <w:lang w:val="en-GB" w:eastAsia="zh-CN"/>
        </w:rPr>
        <w:t>commercial use cases</w:t>
      </w:r>
      <w:r w:rsidR="00E436C9">
        <w:rPr>
          <w:lang w:val="en-GB" w:eastAsia="zh-CN"/>
        </w:rPr>
        <w:t xml:space="preserve"> for both indoor and outdoor scenarios; and </w:t>
      </w:r>
      <w:r w:rsidR="00B26C72">
        <w:rPr>
          <w:lang w:val="en-GB" w:eastAsia="zh-CN"/>
        </w:rPr>
        <w:t>h</w:t>
      </w:r>
      <w:r w:rsidR="00B26C72" w:rsidRPr="00CB7AE6">
        <w:rPr>
          <w:lang w:val="en-GB" w:eastAsia="zh-CN"/>
        </w:rPr>
        <w:t>orizontal position accuracy (&lt;</w:t>
      </w:r>
      <w:r w:rsidR="00D760B2">
        <w:rPr>
          <w:lang w:val="en-GB" w:eastAsia="zh-CN"/>
        </w:rPr>
        <w:t xml:space="preserve"> 1</w:t>
      </w:r>
      <w:r w:rsidR="00B26C72" w:rsidRPr="00CB7AE6">
        <w:rPr>
          <w:lang w:val="en-GB" w:eastAsia="zh-CN"/>
        </w:rPr>
        <w:t xml:space="preserve"> m) </w:t>
      </w:r>
      <w:r w:rsidR="00B26C72">
        <w:rPr>
          <w:lang w:val="en-GB" w:eastAsia="zh-CN"/>
        </w:rPr>
        <w:t>and v</w:t>
      </w:r>
      <w:r w:rsidR="00B26C72" w:rsidRPr="00E436C9">
        <w:rPr>
          <w:lang w:val="en-GB" w:eastAsia="zh-CN"/>
        </w:rPr>
        <w:t xml:space="preserve">ertical position accuracy (&lt; 3 m) </w:t>
      </w:r>
      <w:r w:rsidR="00B26C72" w:rsidRPr="00CB7AE6">
        <w:rPr>
          <w:lang w:val="en-GB" w:eastAsia="zh-CN"/>
        </w:rPr>
        <w:t>for 90% of UEs</w:t>
      </w:r>
      <w:r w:rsidR="00B26C72">
        <w:rPr>
          <w:lang w:val="en-GB" w:eastAsia="zh-CN"/>
        </w:rPr>
        <w:t xml:space="preserve"> for </w:t>
      </w:r>
      <w:r w:rsidR="0009690B" w:rsidRPr="0009690B">
        <w:rPr>
          <w:lang w:val="en-GB" w:eastAsia="zh-CN"/>
        </w:rPr>
        <w:t xml:space="preserve">IIoT </w:t>
      </w:r>
      <w:r w:rsidR="00B26C72" w:rsidRPr="007B2C03">
        <w:rPr>
          <w:lang w:val="en-GB" w:eastAsia="zh-CN"/>
        </w:rPr>
        <w:t>use cases</w:t>
      </w:r>
      <w:r w:rsidR="0009690B">
        <w:rPr>
          <w:lang w:val="en-GB" w:eastAsia="zh-CN"/>
        </w:rPr>
        <w:t xml:space="preserve"> </w:t>
      </w:r>
      <w:r w:rsidR="0026097F">
        <w:rPr>
          <w:lang w:val="en-GB" w:eastAsia="zh-CN"/>
        </w:rPr>
        <w:fldChar w:fldCharType="begin"/>
      </w:r>
      <w:r w:rsidR="0026097F">
        <w:rPr>
          <w:lang w:val="en-GB" w:eastAsia="zh-CN"/>
        </w:rPr>
        <w:instrText xml:space="preserve"> REF _Ref117273192 \r \h </w:instrText>
      </w:r>
      <w:r w:rsidR="0026097F">
        <w:rPr>
          <w:lang w:val="en-GB" w:eastAsia="zh-CN"/>
        </w:rPr>
      </w:r>
      <w:r w:rsidR="0026097F">
        <w:rPr>
          <w:lang w:val="en-GB" w:eastAsia="zh-CN"/>
        </w:rPr>
        <w:fldChar w:fldCharType="separate"/>
      </w:r>
      <w:r w:rsidR="0038799B">
        <w:rPr>
          <w:lang w:val="en-GB" w:eastAsia="zh-CN"/>
        </w:rPr>
        <w:t>[2]</w:t>
      </w:r>
      <w:r w:rsidR="0026097F">
        <w:rPr>
          <w:lang w:val="en-GB" w:eastAsia="zh-CN"/>
        </w:rPr>
        <w:fldChar w:fldCharType="end"/>
      </w:r>
      <w:r w:rsidR="0009690B">
        <w:rPr>
          <w:lang w:val="en-GB" w:eastAsia="zh-CN"/>
        </w:rPr>
        <w:t>.</w:t>
      </w:r>
    </w:p>
    <w:p w14:paraId="7E242AD2" w14:textId="77777777" w:rsidR="00864E42" w:rsidRDefault="00864E42" w:rsidP="00864E42">
      <w:pPr>
        <w:pStyle w:val="3GPPText"/>
        <w:rPr>
          <w:sz w:val="20"/>
          <w:lang w:val="en-GB"/>
        </w:rPr>
      </w:pPr>
      <w:r w:rsidRPr="00BC6733">
        <w:rPr>
          <w:sz w:val="20"/>
          <w:lang w:val="en-GB"/>
        </w:rPr>
        <w:t xml:space="preserve">In this section, we provide preliminary simulation results for positioning for RedCap UEs. In the simulations, NR UE with 100MHz and 4Rx branches and RedCap UEs with 20MHz and 1Rx branch </w:t>
      </w:r>
      <w:r>
        <w:rPr>
          <w:sz w:val="20"/>
          <w:lang w:val="en-GB"/>
        </w:rPr>
        <w:t>are</w:t>
      </w:r>
      <w:r w:rsidRPr="00BC6733">
        <w:rPr>
          <w:sz w:val="20"/>
          <w:lang w:val="en-GB"/>
        </w:rPr>
        <w:t xml:space="preserve"> assumed for positioning. </w:t>
      </w:r>
      <w:r w:rsidRPr="00BC6733">
        <w:rPr>
          <w:sz w:val="20"/>
        </w:rPr>
        <w:t>Note that for these results no frequency hopping (across bandwidths larger than 20 MHz) is assumed.</w:t>
      </w:r>
    </w:p>
    <w:p w14:paraId="4C8BA8BC" w14:textId="767982DA" w:rsidR="00864E42" w:rsidRDefault="00864E42" w:rsidP="00864E42">
      <w:pPr>
        <w:pStyle w:val="3GPPText"/>
        <w:rPr>
          <w:sz w:val="20"/>
        </w:rPr>
      </w:pPr>
      <w:r w:rsidRPr="00BC6733">
        <w:rPr>
          <w:sz w:val="20"/>
        </w:rPr>
        <w:fldChar w:fldCharType="begin"/>
      </w:r>
      <w:r w:rsidRPr="00BC6733">
        <w:rPr>
          <w:sz w:val="20"/>
        </w:rPr>
        <w:instrText xml:space="preserve"> REF _Ref111209430 \h </w:instrText>
      </w:r>
      <w:r>
        <w:rPr>
          <w:sz w:val="20"/>
        </w:rPr>
        <w:instrText xml:space="preserve"> \* MERGEFORMAT </w:instrText>
      </w:r>
      <w:r w:rsidRPr="00BC6733">
        <w:rPr>
          <w:sz w:val="20"/>
        </w:rPr>
      </w:r>
      <w:r w:rsidRPr="00BC6733">
        <w:rPr>
          <w:sz w:val="20"/>
        </w:rPr>
        <w:fldChar w:fldCharType="separate"/>
      </w:r>
      <w:r w:rsidR="0038799B" w:rsidRPr="0038799B">
        <w:rPr>
          <w:sz w:val="20"/>
        </w:rPr>
        <w:t xml:space="preserve">Table </w:t>
      </w:r>
      <w:r w:rsidR="0038799B" w:rsidRPr="0038799B">
        <w:rPr>
          <w:noProof/>
          <w:sz w:val="20"/>
        </w:rPr>
        <w:t>1</w:t>
      </w:r>
      <w:r w:rsidRPr="00BC6733">
        <w:rPr>
          <w:sz w:val="20"/>
        </w:rPr>
        <w:fldChar w:fldCharType="end"/>
      </w:r>
      <w:r w:rsidRPr="00BC6733">
        <w:rPr>
          <w:sz w:val="20"/>
        </w:rPr>
        <w:t xml:space="preserve"> illustrates positioning SLS simulation results for non-RedCap UE and RedCap UEs. From the table, it can be observed that with limited bandwidth for RedCap UEs, horizontal positioning accuracy cannot meet the 3 m target for 90% of UEs using conventional FAP algorithm. However, when MUSIC algorithm is employed, &lt; 3m horizontal positioning accuracy can be achieved for 90% of UEs. </w:t>
      </w:r>
    </w:p>
    <w:p w14:paraId="1B10B776" w14:textId="095953D6" w:rsidR="00864E42" w:rsidRPr="00BC6733" w:rsidRDefault="00864E42" w:rsidP="00345D78">
      <w:pPr>
        <w:pStyle w:val="Caption"/>
        <w:keepNext/>
        <w:spacing w:before="240"/>
        <w:jc w:val="center"/>
      </w:pPr>
      <w:bookmarkStart w:id="1" w:name="_Ref111209430"/>
      <w:r w:rsidRPr="00BC6733">
        <w:t xml:space="preserve">Table </w:t>
      </w:r>
      <w:r>
        <w:fldChar w:fldCharType="begin"/>
      </w:r>
      <w:r>
        <w:instrText>SEQ Table \* ARABIC</w:instrText>
      </w:r>
      <w:r>
        <w:fldChar w:fldCharType="separate"/>
      </w:r>
      <w:r w:rsidR="0038799B">
        <w:rPr>
          <w:noProof/>
        </w:rPr>
        <w:t>1</w:t>
      </w:r>
      <w:r>
        <w:fldChar w:fldCharType="end"/>
      </w:r>
      <w:bookmarkEnd w:id="1"/>
      <w:r w:rsidRPr="00BC6733">
        <w:t>. SLS simulation results for non-RedCap and RedCap UEs</w:t>
      </w:r>
    </w:p>
    <w:tbl>
      <w:tblPr>
        <w:tblStyle w:val="TableGrid"/>
        <w:tblW w:w="0" w:type="auto"/>
        <w:tblInd w:w="175" w:type="dxa"/>
        <w:tblLook w:val="04A0" w:firstRow="1" w:lastRow="0" w:firstColumn="1" w:lastColumn="0" w:noHBand="0" w:noVBand="1"/>
      </w:tblPr>
      <w:tblGrid>
        <w:gridCol w:w="900"/>
        <w:gridCol w:w="2070"/>
        <w:gridCol w:w="1530"/>
        <w:gridCol w:w="1520"/>
        <w:gridCol w:w="1233"/>
        <w:gridCol w:w="1233"/>
        <w:gridCol w:w="1233"/>
      </w:tblGrid>
      <w:tr w:rsidR="00864E42" w:rsidRPr="00BC6733" w14:paraId="1DE5E191" w14:textId="77777777" w:rsidTr="005A11BC">
        <w:tc>
          <w:tcPr>
            <w:tcW w:w="4500" w:type="dxa"/>
            <w:gridSpan w:val="3"/>
            <w:vMerge w:val="restart"/>
            <w:vAlign w:val="center"/>
          </w:tcPr>
          <w:p w14:paraId="6B5AE3C9" w14:textId="77777777" w:rsidR="00864E42" w:rsidRPr="00BC6733" w:rsidRDefault="00864E42" w:rsidP="005A11BC">
            <w:pPr>
              <w:pStyle w:val="ListParagraph"/>
              <w:ind w:left="0"/>
              <w:jc w:val="center"/>
              <w:rPr>
                <w:rFonts w:ascii="Times New Roman" w:hAnsi="Times New Roman"/>
                <w:sz w:val="20"/>
                <w:szCs w:val="20"/>
              </w:rPr>
            </w:pPr>
          </w:p>
        </w:tc>
        <w:tc>
          <w:tcPr>
            <w:tcW w:w="5219" w:type="dxa"/>
            <w:gridSpan w:val="4"/>
            <w:vAlign w:val="center"/>
          </w:tcPr>
          <w:p w14:paraId="18E17F85"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Horizontal positioning error</w:t>
            </w:r>
          </w:p>
        </w:tc>
      </w:tr>
      <w:tr w:rsidR="00864E42" w:rsidRPr="00BC6733" w14:paraId="67BF6B87" w14:textId="77777777" w:rsidTr="005A11BC">
        <w:tc>
          <w:tcPr>
            <w:tcW w:w="4500" w:type="dxa"/>
            <w:gridSpan w:val="3"/>
            <w:vMerge/>
            <w:vAlign w:val="center"/>
          </w:tcPr>
          <w:p w14:paraId="170B3FC2" w14:textId="77777777" w:rsidR="00864E42" w:rsidRPr="00BC6733" w:rsidRDefault="00864E42" w:rsidP="005A11BC">
            <w:pPr>
              <w:pStyle w:val="ListParagraph"/>
              <w:ind w:left="0"/>
              <w:jc w:val="center"/>
              <w:rPr>
                <w:rFonts w:ascii="Times New Roman" w:hAnsi="Times New Roman"/>
                <w:sz w:val="20"/>
                <w:szCs w:val="20"/>
              </w:rPr>
            </w:pPr>
          </w:p>
        </w:tc>
        <w:tc>
          <w:tcPr>
            <w:tcW w:w="1520" w:type="dxa"/>
            <w:vAlign w:val="center"/>
          </w:tcPr>
          <w:p w14:paraId="2599C547"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50%</w:t>
            </w:r>
          </w:p>
        </w:tc>
        <w:tc>
          <w:tcPr>
            <w:tcW w:w="1233" w:type="dxa"/>
            <w:vAlign w:val="center"/>
          </w:tcPr>
          <w:p w14:paraId="1731F96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67%</w:t>
            </w:r>
          </w:p>
        </w:tc>
        <w:tc>
          <w:tcPr>
            <w:tcW w:w="1233" w:type="dxa"/>
            <w:vAlign w:val="center"/>
          </w:tcPr>
          <w:p w14:paraId="733AB31F"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80%</w:t>
            </w:r>
          </w:p>
        </w:tc>
        <w:tc>
          <w:tcPr>
            <w:tcW w:w="1233" w:type="dxa"/>
            <w:vAlign w:val="center"/>
          </w:tcPr>
          <w:p w14:paraId="2DF6950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90%</w:t>
            </w:r>
          </w:p>
        </w:tc>
      </w:tr>
      <w:tr w:rsidR="00864E42" w:rsidRPr="00BC6733" w14:paraId="243D7A22" w14:textId="77777777" w:rsidTr="005A11BC">
        <w:tc>
          <w:tcPr>
            <w:tcW w:w="900" w:type="dxa"/>
            <w:vMerge w:val="restart"/>
            <w:vAlign w:val="center"/>
          </w:tcPr>
          <w:p w14:paraId="358D1946"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InF-SH</w:t>
            </w:r>
          </w:p>
          <w:p w14:paraId="010F563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(FR1)</w:t>
            </w:r>
          </w:p>
        </w:tc>
        <w:tc>
          <w:tcPr>
            <w:tcW w:w="2070" w:type="dxa"/>
            <w:vMerge w:val="restart"/>
            <w:vAlign w:val="center"/>
          </w:tcPr>
          <w:p w14:paraId="446C4AC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non-RedCap UE with 100MHz, 4Rx branches</w:t>
            </w:r>
          </w:p>
        </w:tc>
        <w:tc>
          <w:tcPr>
            <w:tcW w:w="1530" w:type="dxa"/>
            <w:vAlign w:val="center"/>
          </w:tcPr>
          <w:p w14:paraId="097CE43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FAP</w:t>
            </w:r>
          </w:p>
        </w:tc>
        <w:tc>
          <w:tcPr>
            <w:tcW w:w="1520" w:type="dxa"/>
            <w:vAlign w:val="center"/>
          </w:tcPr>
          <w:p w14:paraId="174B30CD"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0.7997</w:t>
            </w:r>
          </w:p>
        </w:tc>
        <w:tc>
          <w:tcPr>
            <w:tcW w:w="1233" w:type="dxa"/>
            <w:vAlign w:val="center"/>
          </w:tcPr>
          <w:p w14:paraId="3A9BEBC2"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0.9877</w:t>
            </w:r>
          </w:p>
        </w:tc>
        <w:tc>
          <w:tcPr>
            <w:tcW w:w="1233" w:type="dxa"/>
            <w:vAlign w:val="center"/>
          </w:tcPr>
          <w:p w14:paraId="0AB04FAA"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1.1608</w:t>
            </w:r>
          </w:p>
        </w:tc>
        <w:tc>
          <w:tcPr>
            <w:tcW w:w="1233" w:type="dxa"/>
            <w:vAlign w:val="center"/>
          </w:tcPr>
          <w:p w14:paraId="28ECEC99"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1.3961</w:t>
            </w:r>
          </w:p>
        </w:tc>
      </w:tr>
      <w:tr w:rsidR="00864E42" w:rsidRPr="00BC6733" w14:paraId="172A3C6B" w14:textId="77777777" w:rsidTr="005A11BC">
        <w:tc>
          <w:tcPr>
            <w:tcW w:w="900" w:type="dxa"/>
            <w:vMerge/>
            <w:vAlign w:val="center"/>
          </w:tcPr>
          <w:p w14:paraId="658327F1" w14:textId="77777777" w:rsidR="00864E42" w:rsidRPr="00BC6733" w:rsidRDefault="00864E42" w:rsidP="005A11BC">
            <w:pPr>
              <w:pStyle w:val="ListParagraph"/>
              <w:ind w:left="0"/>
              <w:jc w:val="center"/>
              <w:rPr>
                <w:rFonts w:ascii="Times New Roman" w:hAnsi="Times New Roman"/>
                <w:sz w:val="20"/>
                <w:szCs w:val="20"/>
              </w:rPr>
            </w:pPr>
          </w:p>
        </w:tc>
        <w:tc>
          <w:tcPr>
            <w:tcW w:w="2070" w:type="dxa"/>
            <w:vMerge/>
            <w:vAlign w:val="center"/>
          </w:tcPr>
          <w:p w14:paraId="73A02E3A" w14:textId="77777777" w:rsidR="00864E42" w:rsidRPr="00BC6733" w:rsidRDefault="00864E42" w:rsidP="005A11BC">
            <w:pPr>
              <w:pStyle w:val="ListParagraph"/>
              <w:ind w:left="0"/>
              <w:jc w:val="center"/>
              <w:rPr>
                <w:rFonts w:ascii="Times New Roman" w:hAnsi="Times New Roman"/>
                <w:sz w:val="20"/>
                <w:szCs w:val="20"/>
              </w:rPr>
            </w:pPr>
          </w:p>
        </w:tc>
        <w:tc>
          <w:tcPr>
            <w:tcW w:w="1530" w:type="dxa"/>
            <w:vAlign w:val="center"/>
          </w:tcPr>
          <w:p w14:paraId="631A5391"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MUSIC</w:t>
            </w:r>
          </w:p>
        </w:tc>
        <w:tc>
          <w:tcPr>
            <w:tcW w:w="1520" w:type="dxa"/>
            <w:vAlign w:val="center"/>
          </w:tcPr>
          <w:p w14:paraId="0404BC1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0.4476</w:t>
            </w:r>
          </w:p>
        </w:tc>
        <w:tc>
          <w:tcPr>
            <w:tcW w:w="1233" w:type="dxa"/>
            <w:vAlign w:val="center"/>
          </w:tcPr>
          <w:p w14:paraId="44B18797"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0.6257</w:t>
            </w:r>
          </w:p>
        </w:tc>
        <w:tc>
          <w:tcPr>
            <w:tcW w:w="1233" w:type="dxa"/>
            <w:vAlign w:val="center"/>
          </w:tcPr>
          <w:p w14:paraId="69AB8AA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0.7988</w:t>
            </w:r>
          </w:p>
        </w:tc>
        <w:tc>
          <w:tcPr>
            <w:tcW w:w="1233" w:type="dxa"/>
            <w:vAlign w:val="center"/>
          </w:tcPr>
          <w:p w14:paraId="74F286CC"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0.9767</w:t>
            </w:r>
          </w:p>
        </w:tc>
      </w:tr>
      <w:tr w:rsidR="00864E42" w:rsidRPr="00BC6733" w14:paraId="09E1B62D" w14:textId="77777777" w:rsidTr="005A11BC">
        <w:tc>
          <w:tcPr>
            <w:tcW w:w="900" w:type="dxa"/>
            <w:vMerge/>
            <w:vAlign w:val="center"/>
          </w:tcPr>
          <w:p w14:paraId="4A5C9589" w14:textId="77777777" w:rsidR="00864E42" w:rsidRPr="00BC6733" w:rsidRDefault="00864E42" w:rsidP="005A11BC">
            <w:pPr>
              <w:pStyle w:val="ListParagraph"/>
              <w:ind w:left="0"/>
              <w:jc w:val="center"/>
              <w:rPr>
                <w:rFonts w:ascii="Times New Roman" w:hAnsi="Times New Roman"/>
                <w:sz w:val="20"/>
                <w:szCs w:val="20"/>
              </w:rPr>
            </w:pPr>
          </w:p>
        </w:tc>
        <w:tc>
          <w:tcPr>
            <w:tcW w:w="2070" w:type="dxa"/>
            <w:vMerge w:val="restart"/>
            <w:vAlign w:val="center"/>
          </w:tcPr>
          <w:p w14:paraId="5CE1793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RedCap UE with 20 MHz, 1Rx branch</w:t>
            </w:r>
          </w:p>
        </w:tc>
        <w:tc>
          <w:tcPr>
            <w:tcW w:w="1530" w:type="dxa"/>
            <w:vAlign w:val="center"/>
          </w:tcPr>
          <w:p w14:paraId="50F51C82"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FAP</w:t>
            </w:r>
          </w:p>
        </w:tc>
        <w:tc>
          <w:tcPr>
            <w:tcW w:w="1520" w:type="dxa"/>
            <w:vAlign w:val="center"/>
          </w:tcPr>
          <w:p w14:paraId="66539106"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2.7862</w:t>
            </w:r>
          </w:p>
        </w:tc>
        <w:tc>
          <w:tcPr>
            <w:tcW w:w="1233" w:type="dxa"/>
            <w:vAlign w:val="center"/>
          </w:tcPr>
          <w:p w14:paraId="2EEF7F4D"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3.7437</w:t>
            </w:r>
          </w:p>
        </w:tc>
        <w:tc>
          <w:tcPr>
            <w:tcW w:w="1233" w:type="dxa"/>
            <w:vAlign w:val="center"/>
          </w:tcPr>
          <w:p w14:paraId="34F38AEF"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4.5173</w:t>
            </w:r>
          </w:p>
        </w:tc>
        <w:tc>
          <w:tcPr>
            <w:tcW w:w="1233" w:type="dxa"/>
            <w:vAlign w:val="center"/>
          </w:tcPr>
          <w:p w14:paraId="7E25C41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5.2377</w:t>
            </w:r>
          </w:p>
        </w:tc>
      </w:tr>
      <w:tr w:rsidR="00864E42" w:rsidRPr="00BC6733" w14:paraId="534B8F87" w14:textId="77777777" w:rsidTr="005A11BC">
        <w:tc>
          <w:tcPr>
            <w:tcW w:w="900" w:type="dxa"/>
            <w:vMerge/>
            <w:vAlign w:val="center"/>
          </w:tcPr>
          <w:p w14:paraId="331698D1" w14:textId="77777777" w:rsidR="00864E42" w:rsidRPr="00BC6733" w:rsidRDefault="00864E42" w:rsidP="005A11BC">
            <w:pPr>
              <w:pStyle w:val="ListParagraph"/>
              <w:ind w:left="0"/>
              <w:jc w:val="center"/>
              <w:rPr>
                <w:rFonts w:ascii="Times New Roman" w:hAnsi="Times New Roman"/>
                <w:sz w:val="20"/>
                <w:szCs w:val="20"/>
              </w:rPr>
            </w:pPr>
          </w:p>
        </w:tc>
        <w:tc>
          <w:tcPr>
            <w:tcW w:w="2070" w:type="dxa"/>
            <w:vMerge/>
            <w:vAlign w:val="center"/>
          </w:tcPr>
          <w:p w14:paraId="04F153CF" w14:textId="77777777" w:rsidR="00864E42" w:rsidRPr="00BC6733" w:rsidRDefault="00864E42" w:rsidP="005A11BC">
            <w:pPr>
              <w:pStyle w:val="ListParagraph"/>
              <w:ind w:left="0"/>
              <w:jc w:val="center"/>
              <w:rPr>
                <w:rFonts w:ascii="Times New Roman" w:hAnsi="Times New Roman"/>
                <w:sz w:val="20"/>
                <w:szCs w:val="20"/>
              </w:rPr>
            </w:pPr>
          </w:p>
        </w:tc>
        <w:tc>
          <w:tcPr>
            <w:tcW w:w="1530" w:type="dxa"/>
            <w:vAlign w:val="center"/>
          </w:tcPr>
          <w:p w14:paraId="3928E36C"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MUSIC</w:t>
            </w:r>
          </w:p>
        </w:tc>
        <w:tc>
          <w:tcPr>
            <w:tcW w:w="1520" w:type="dxa"/>
            <w:vAlign w:val="center"/>
          </w:tcPr>
          <w:p w14:paraId="70A97B0D"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1.0722</w:t>
            </w:r>
          </w:p>
        </w:tc>
        <w:tc>
          <w:tcPr>
            <w:tcW w:w="1233" w:type="dxa"/>
            <w:vAlign w:val="center"/>
          </w:tcPr>
          <w:p w14:paraId="30E2933E"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1.5408</w:t>
            </w:r>
          </w:p>
        </w:tc>
        <w:tc>
          <w:tcPr>
            <w:tcW w:w="1233" w:type="dxa"/>
            <w:vAlign w:val="center"/>
          </w:tcPr>
          <w:p w14:paraId="7F376C30"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1.9693</w:t>
            </w:r>
          </w:p>
        </w:tc>
        <w:tc>
          <w:tcPr>
            <w:tcW w:w="1233" w:type="dxa"/>
            <w:vAlign w:val="center"/>
          </w:tcPr>
          <w:p w14:paraId="0C3E7643" w14:textId="77777777" w:rsidR="00864E42" w:rsidRPr="00BC6733" w:rsidRDefault="00864E42" w:rsidP="005A11BC">
            <w:pPr>
              <w:pStyle w:val="ListParagraph"/>
              <w:ind w:left="0"/>
              <w:jc w:val="center"/>
              <w:rPr>
                <w:rFonts w:ascii="Times New Roman" w:hAnsi="Times New Roman"/>
                <w:sz w:val="20"/>
                <w:szCs w:val="20"/>
              </w:rPr>
            </w:pPr>
            <w:r w:rsidRPr="00BC6733">
              <w:rPr>
                <w:rFonts w:ascii="Times New Roman" w:hAnsi="Times New Roman"/>
                <w:sz w:val="20"/>
                <w:szCs w:val="20"/>
              </w:rPr>
              <w:t>2.4456</w:t>
            </w:r>
          </w:p>
        </w:tc>
      </w:tr>
    </w:tbl>
    <w:p w14:paraId="3F0E5AE7" w14:textId="0BA27345" w:rsidR="00864E42" w:rsidRPr="00C90B7A" w:rsidRDefault="00864E42" w:rsidP="00345D78">
      <w:pPr>
        <w:spacing w:before="360" w:after="0"/>
        <w:jc w:val="both"/>
        <w:rPr>
          <w:b/>
        </w:rPr>
      </w:pPr>
      <w:r>
        <w:rPr>
          <w:b/>
        </w:rPr>
        <w:t>Observation</w:t>
      </w:r>
      <w:r w:rsidRPr="00C90B7A">
        <w:rPr>
          <w:b/>
        </w:rPr>
        <w:t xml:space="preserve"> </w:t>
      </w:r>
      <w:r w:rsidR="00345D78">
        <w:rPr>
          <w:b/>
        </w:rPr>
        <w:t>1</w:t>
      </w:r>
    </w:p>
    <w:p w14:paraId="24C22D6E" w14:textId="77777777" w:rsidR="00864E42" w:rsidRPr="00345D78" w:rsidRDefault="00864E42" w:rsidP="00864E42">
      <w:pPr>
        <w:numPr>
          <w:ilvl w:val="0"/>
          <w:numId w:val="6"/>
        </w:numPr>
        <w:overflowPunct/>
        <w:autoSpaceDE/>
        <w:autoSpaceDN/>
        <w:adjustRightInd/>
        <w:spacing w:before="60" w:after="0"/>
        <w:ind w:left="288" w:hanging="288"/>
        <w:jc w:val="both"/>
        <w:textAlignment w:val="auto"/>
        <w:rPr>
          <w:iCs/>
        </w:rPr>
      </w:pPr>
      <w:r w:rsidRPr="00345D78">
        <w:rPr>
          <w:iCs/>
        </w:rPr>
        <w:t>As a baseline performance (i.e., without any air interface enhancements):</w:t>
      </w:r>
    </w:p>
    <w:p w14:paraId="4855A2D0" w14:textId="77777777" w:rsidR="00864E42" w:rsidRPr="00345D78" w:rsidRDefault="00864E42" w:rsidP="00864E42">
      <w:pPr>
        <w:numPr>
          <w:ilvl w:val="0"/>
          <w:numId w:val="15"/>
        </w:numPr>
        <w:overflowPunct/>
        <w:autoSpaceDE/>
        <w:autoSpaceDN/>
        <w:adjustRightInd/>
        <w:spacing w:before="60" w:after="0"/>
        <w:jc w:val="both"/>
        <w:textAlignment w:val="auto"/>
        <w:rPr>
          <w:iCs/>
        </w:rPr>
      </w:pPr>
      <w:r w:rsidRPr="00345D78">
        <w:rPr>
          <w:iCs/>
        </w:rPr>
        <w:t>For RedCap UEs with limited bandwidth, i.e., 20MHz in FR1, and reduced number of Rx branches, &lt; 3 m horizontal positioning accuracy may not be achievable using conventional FAP algorithm.</w:t>
      </w:r>
    </w:p>
    <w:p w14:paraId="1853D4D7" w14:textId="342F9874" w:rsidR="00864E42" w:rsidRDefault="00864E42" w:rsidP="00864E42">
      <w:pPr>
        <w:numPr>
          <w:ilvl w:val="0"/>
          <w:numId w:val="15"/>
        </w:numPr>
        <w:overflowPunct/>
        <w:autoSpaceDE/>
        <w:autoSpaceDN/>
        <w:adjustRightInd/>
        <w:spacing w:before="60" w:after="0"/>
        <w:jc w:val="both"/>
        <w:textAlignment w:val="auto"/>
        <w:rPr>
          <w:iCs/>
        </w:rPr>
      </w:pPr>
      <w:r w:rsidRPr="00345D78">
        <w:rPr>
          <w:iCs/>
        </w:rPr>
        <w:t>When MUSIC algorithm is employed, &lt; 3m horizontal positioning accuracy can be achieved for 90% of UEs</w:t>
      </w:r>
    </w:p>
    <w:p w14:paraId="20F87C60" w14:textId="77777777" w:rsidR="00345D78" w:rsidRPr="00345D78" w:rsidRDefault="00345D78" w:rsidP="00345D78">
      <w:pPr>
        <w:overflowPunct/>
        <w:autoSpaceDE/>
        <w:autoSpaceDN/>
        <w:adjustRightInd/>
        <w:spacing w:before="60" w:after="0"/>
        <w:ind w:left="720"/>
        <w:jc w:val="both"/>
        <w:textAlignment w:val="auto"/>
        <w:rPr>
          <w:iCs/>
        </w:rPr>
      </w:pPr>
    </w:p>
    <w:p w14:paraId="013E6010" w14:textId="798B6999" w:rsidR="00A10338" w:rsidRPr="00A10338" w:rsidRDefault="00A10338" w:rsidP="00A10338">
      <w:pPr>
        <w:pStyle w:val="Heading1"/>
      </w:pPr>
      <w:r w:rsidRPr="00A10338">
        <w:lastRenderedPageBreak/>
        <w:t xml:space="preserve">Design </w:t>
      </w:r>
      <w:r w:rsidR="0009690B">
        <w:t>a</w:t>
      </w:r>
      <w:r w:rsidRPr="00A10338">
        <w:t xml:space="preserve">spects for </w:t>
      </w:r>
      <w:r w:rsidR="0009690B">
        <w:t>p</w:t>
      </w:r>
      <w:r w:rsidRPr="00A10338">
        <w:t xml:space="preserve">ositioning </w:t>
      </w:r>
      <w:r w:rsidR="0009690B">
        <w:t>s</w:t>
      </w:r>
      <w:r w:rsidRPr="00A10338">
        <w:t>upport of RedCap UEs</w:t>
      </w:r>
    </w:p>
    <w:p w14:paraId="533CCDE2" w14:textId="49F028F4" w:rsidR="005218C2" w:rsidRDefault="00600A1C" w:rsidP="009B1B8C">
      <w:pPr>
        <w:jc w:val="both"/>
        <w:rPr>
          <w:lang w:val="en-GB" w:eastAsia="zh-CN"/>
        </w:rPr>
      </w:pPr>
      <w:r w:rsidRPr="00600A1C">
        <w:rPr>
          <w:lang w:val="en-GB" w:eastAsia="zh-CN"/>
        </w:rPr>
        <w:t xml:space="preserve">In this section, </w:t>
      </w:r>
      <w:r w:rsidR="00F97D59">
        <w:rPr>
          <w:lang w:val="en-GB" w:eastAsia="zh-CN"/>
        </w:rPr>
        <w:t>w</w:t>
      </w:r>
      <w:r w:rsidRPr="00600A1C">
        <w:rPr>
          <w:lang w:val="en-GB" w:eastAsia="zh-CN"/>
        </w:rPr>
        <w:t>e consider the</w:t>
      </w:r>
      <w:r w:rsidR="009F70EF">
        <w:rPr>
          <w:lang w:val="en-GB" w:eastAsia="zh-CN"/>
        </w:rPr>
        <w:t xml:space="preserve"> </w:t>
      </w:r>
      <w:r w:rsidR="002315C8">
        <w:rPr>
          <w:lang w:val="en-GB" w:eastAsia="zh-CN"/>
        </w:rPr>
        <w:t>frequency hopping</w:t>
      </w:r>
      <w:r w:rsidRPr="00600A1C">
        <w:rPr>
          <w:lang w:val="en-GB" w:eastAsia="zh-CN"/>
        </w:rPr>
        <w:t xml:space="preserve"> </w:t>
      </w:r>
      <w:r w:rsidR="00BF4538">
        <w:rPr>
          <w:lang w:val="en-GB" w:eastAsia="zh-CN"/>
        </w:rPr>
        <w:t>with bandwidth stitching</w:t>
      </w:r>
      <w:r w:rsidRPr="00600A1C">
        <w:rPr>
          <w:lang w:val="en-GB" w:eastAsia="zh-CN"/>
        </w:rPr>
        <w:t xml:space="preserve"> </w:t>
      </w:r>
      <w:r w:rsidR="009F70EF">
        <w:rPr>
          <w:lang w:val="en-GB" w:eastAsia="zh-CN"/>
        </w:rPr>
        <w:t xml:space="preserve">techniques </w:t>
      </w:r>
      <w:r w:rsidRPr="00600A1C">
        <w:rPr>
          <w:lang w:val="en-GB" w:eastAsia="zh-CN"/>
        </w:rPr>
        <w:t>to resolve the problem of insufficient time accuracy for the RedCap UEs, if enhancements for higher accuracy would be necessary.</w:t>
      </w:r>
    </w:p>
    <w:p w14:paraId="030F255E" w14:textId="0F431F24" w:rsidR="00710075" w:rsidRDefault="00CE5431" w:rsidP="009142DD">
      <w:pPr>
        <w:pStyle w:val="3GPPH2"/>
      </w:pPr>
      <w:r>
        <w:t xml:space="preserve">Frequency hopping </w:t>
      </w:r>
      <w:r w:rsidR="003B5E9E">
        <w:t>for UL SRS for positioning</w:t>
      </w:r>
    </w:p>
    <w:p w14:paraId="0B663296" w14:textId="39B46BC8" w:rsidR="008E584F" w:rsidRDefault="00BE6203" w:rsidP="00F4615C">
      <w:pPr>
        <w:spacing w:after="120"/>
        <w:jc w:val="both"/>
        <w:rPr>
          <w:lang w:val="en-GB" w:eastAsia="x-none"/>
        </w:rPr>
      </w:pPr>
      <w:r>
        <w:rPr>
          <w:lang w:val="en-GB" w:eastAsia="x-none"/>
        </w:rPr>
        <w:t>At the RAN1#110</w:t>
      </w:r>
      <w:r w:rsidR="00DA32D4">
        <w:rPr>
          <w:lang w:val="en-GB" w:eastAsia="x-none"/>
        </w:rPr>
        <w:t xml:space="preserve">b-e </w:t>
      </w:r>
      <w:r>
        <w:rPr>
          <w:lang w:val="en-GB" w:eastAsia="x-none"/>
        </w:rPr>
        <w:t xml:space="preserve">meeting, it was agreed to </w:t>
      </w:r>
      <w:r w:rsidR="00B26877">
        <w:rPr>
          <w:lang w:val="en-GB" w:eastAsia="x-none"/>
        </w:rPr>
        <w:t>study</w:t>
      </w:r>
      <w:r w:rsidR="007C2DD3">
        <w:rPr>
          <w:lang w:val="en-GB" w:eastAsia="x-none"/>
        </w:rPr>
        <w:t xml:space="preserve"> the </w:t>
      </w:r>
      <w:r w:rsidR="000E781F" w:rsidRPr="000E781F">
        <w:rPr>
          <w:lang w:val="en-GB" w:eastAsia="x-none"/>
        </w:rPr>
        <w:t xml:space="preserve">potential enhancement of the UL SRS for positioning to enable Tx frequency hopping, including but not limited to partial overlapping between hops, hopping bandwidth, time gap between frequency hopping </w:t>
      </w:r>
      <w:r w:rsidR="00485B5E">
        <w:rPr>
          <w:lang w:val="en-GB" w:eastAsia="x-none"/>
        </w:rPr>
        <w:fldChar w:fldCharType="begin"/>
      </w:r>
      <w:r w:rsidR="00485B5E">
        <w:rPr>
          <w:lang w:val="en-GB" w:eastAsia="x-none"/>
        </w:rPr>
        <w:instrText xml:space="preserve"> REF _Ref81496943 \r \h </w:instrText>
      </w:r>
      <w:r w:rsidR="00485B5E">
        <w:rPr>
          <w:lang w:val="en-GB" w:eastAsia="x-none"/>
        </w:rPr>
      </w:r>
      <w:r w:rsidR="00485B5E">
        <w:rPr>
          <w:lang w:val="en-GB" w:eastAsia="x-none"/>
        </w:rPr>
        <w:fldChar w:fldCharType="separate"/>
      </w:r>
      <w:r w:rsidR="0038799B">
        <w:rPr>
          <w:lang w:val="en-GB" w:eastAsia="x-none"/>
        </w:rPr>
        <w:t>[1]</w:t>
      </w:r>
      <w:r w:rsidR="00485B5E">
        <w:rPr>
          <w:lang w:val="en-GB" w:eastAsia="x-none"/>
        </w:rPr>
        <w:fldChar w:fldCharType="end"/>
      </w:r>
      <w:r w:rsidR="00CE5431">
        <w:rPr>
          <w:lang w:val="en-GB" w:eastAsia="x-none"/>
        </w:rPr>
        <w:t xml:space="preserve">. </w:t>
      </w:r>
      <w:r w:rsidR="00496C61">
        <w:rPr>
          <w:lang w:val="en-GB" w:eastAsia="x-none"/>
        </w:rPr>
        <w:t xml:space="preserve">The basic principle of frequency hopping mechanism for RedCap positioning </w:t>
      </w:r>
      <w:r w:rsidR="007A5570">
        <w:rPr>
          <w:lang w:val="en-GB" w:eastAsia="x-none"/>
        </w:rPr>
        <w:t>relies on t</w:t>
      </w:r>
      <w:r w:rsidR="007A5570" w:rsidRPr="00D715F8">
        <w:rPr>
          <w:lang w:val="en-GB" w:eastAsia="x-none"/>
        </w:rPr>
        <w:t>he bandwidth stitching technique</w:t>
      </w:r>
      <w:r w:rsidR="007A5570">
        <w:rPr>
          <w:lang w:val="en-GB" w:eastAsia="x-none"/>
        </w:rPr>
        <w:t xml:space="preserve"> </w:t>
      </w:r>
      <w:r w:rsidR="007A5570" w:rsidRPr="00D715F8">
        <w:rPr>
          <w:lang w:val="en-GB" w:eastAsia="x-none"/>
        </w:rPr>
        <w:t>for the positioning reference signals</w:t>
      </w:r>
      <w:r w:rsidR="007A5570">
        <w:rPr>
          <w:lang w:val="en-GB" w:eastAsia="x-none"/>
        </w:rPr>
        <w:t xml:space="preserve">, </w:t>
      </w:r>
      <w:r w:rsidR="007A5570" w:rsidRPr="00D715F8">
        <w:rPr>
          <w:lang w:val="en-GB" w:eastAsia="x-none"/>
        </w:rPr>
        <w:t xml:space="preserve">wherein a wideband channel is effectively realized based on multiple channel observations to enhance the time resolution of the DL-TDOA, UL-TDOA, and Multi-RTT positioning methods. </w:t>
      </w:r>
    </w:p>
    <w:p w14:paraId="02A57B09" w14:textId="7DA2BFCF" w:rsidR="0046551A" w:rsidRDefault="007A5570" w:rsidP="00F4615C">
      <w:pPr>
        <w:spacing w:after="120"/>
        <w:jc w:val="both"/>
        <w:rPr>
          <w:lang w:val="en-GB" w:eastAsia="x-none"/>
        </w:rPr>
      </w:pPr>
      <w:r>
        <w:rPr>
          <w:lang w:val="en-GB" w:eastAsia="x-none"/>
        </w:rPr>
        <w:t>More specifically, t</w:t>
      </w:r>
      <w:r w:rsidRPr="00BE0394">
        <w:rPr>
          <w:lang w:val="en-GB" w:eastAsia="x-none"/>
        </w:rPr>
        <w:t>he multiple channel observations obtained with frequency hopping measurements can be processed at the receiver side to “stitch” them into a wideband channel realization. Eventually it results in a sample time duration reduction and the discrete Fourier size extension</w:t>
      </w:r>
      <w:r>
        <w:rPr>
          <w:lang w:val="en-GB" w:eastAsia="x-none"/>
        </w:rPr>
        <w:t>.</w:t>
      </w:r>
      <w:r w:rsidR="00990F79">
        <w:rPr>
          <w:lang w:val="en-GB" w:eastAsia="x-none"/>
        </w:rPr>
        <w:t xml:space="preserve"> </w:t>
      </w:r>
      <w:r w:rsidR="00823959">
        <w:rPr>
          <w:lang w:val="en-GB" w:eastAsia="x-none"/>
        </w:rPr>
        <w:t xml:space="preserve">For bandwidth </w:t>
      </w:r>
      <w:r w:rsidR="00823959" w:rsidRPr="00D715F8">
        <w:rPr>
          <w:lang w:val="en-GB" w:eastAsia="x-none"/>
        </w:rPr>
        <w:t xml:space="preserve">stitching </w:t>
      </w:r>
      <w:r w:rsidR="00823959">
        <w:rPr>
          <w:lang w:val="en-GB" w:eastAsia="x-none"/>
        </w:rPr>
        <w:t xml:space="preserve">technique, </w:t>
      </w:r>
      <w:r w:rsidR="003558AD">
        <w:rPr>
          <w:lang w:val="en-GB" w:eastAsia="x-none"/>
        </w:rPr>
        <w:t xml:space="preserve">transmission of </w:t>
      </w:r>
      <w:r w:rsidR="00EA017B">
        <w:rPr>
          <w:lang w:val="en-GB" w:eastAsia="x-none"/>
        </w:rPr>
        <w:t xml:space="preserve">UL-SRS for positioning in </w:t>
      </w:r>
      <w:r w:rsidR="005D26B0">
        <w:rPr>
          <w:lang w:val="en-GB" w:eastAsia="x-none"/>
        </w:rPr>
        <w:t xml:space="preserve">adjacent frequency hops needs to be overlapped in frequency domain </w:t>
      </w:r>
      <w:r w:rsidR="008D283B">
        <w:rPr>
          <w:lang w:val="en-GB" w:eastAsia="x-none"/>
        </w:rPr>
        <w:t xml:space="preserve">so as to </w:t>
      </w:r>
      <w:r w:rsidR="005D26B0">
        <w:rPr>
          <w:lang w:val="en-GB" w:eastAsia="x-none"/>
        </w:rPr>
        <w:t xml:space="preserve">allow </w:t>
      </w:r>
      <w:r w:rsidR="008D283B">
        <w:rPr>
          <w:lang w:val="en-GB" w:eastAsia="x-none"/>
        </w:rPr>
        <w:t>coherent combin</w:t>
      </w:r>
      <w:r w:rsidR="005D26B0">
        <w:rPr>
          <w:lang w:val="en-GB" w:eastAsia="x-none"/>
        </w:rPr>
        <w:t xml:space="preserve">ing </w:t>
      </w:r>
      <w:r w:rsidR="00915AC2">
        <w:rPr>
          <w:lang w:val="en-GB" w:eastAsia="x-none"/>
        </w:rPr>
        <w:t>of</w:t>
      </w:r>
      <w:r w:rsidR="008D283B">
        <w:rPr>
          <w:lang w:val="en-GB" w:eastAsia="x-none"/>
        </w:rPr>
        <w:t xml:space="preserve"> the channel observations in multiple frequency hops</w:t>
      </w:r>
      <w:r w:rsidR="00915AC2">
        <w:rPr>
          <w:lang w:val="en-GB" w:eastAsia="x-none"/>
        </w:rPr>
        <w:t xml:space="preserve"> at the receiver</w:t>
      </w:r>
      <w:r w:rsidR="008D283B">
        <w:rPr>
          <w:lang w:val="en-GB" w:eastAsia="x-none"/>
        </w:rPr>
        <w:t xml:space="preserve">. </w:t>
      </w:r>
    </w:p>
    <w:p w14:paraId="745DCA61" w14:textId="3CFA8E60" w:rsidR="005947B3" w:rsidRDefault="00F427A8" w:rsidP="005947B3">
      <w:pPr>
        <w:spacing w:after="120"/>
        <w:jc w:val="both"/>
        <w:rPr>
          <w:lang w:val="en-GB" w:eastAsia="x-none"/>
        </w:rPr>
      </w:pPr>
      <w:r w:rsidRPr="000E1F73">
        <w:rPr>
          <w:lang w:val="en-GB" w:eastAsia="x-none"/>
        </w:rPr>
        <w:t xml:space="preserve">The bandwidth stitching technique for RedCap positioning </w:t>
      </w:r>
      <w:r w:rsidR="009F545A" w:rsidRPr="000E1F73">
        <w:rPr>
          <w:lang w:val="en-GB" w:eastAsia="x-none"/>
        </w:rPr>
        <w:t xml:space="preserve">can be realized by the form of Tx hopping, Rx hopping </w:t>
      </w:r>
      <w:r w:rsidR="00DF75EF" w:rsidRPr="000E1F73">
        <w:rPr>
          <w:lang w:val="en-GB" w:eastAsia="x-none"/>
        </w:rPr>
        <w:t xml:space="preserve">and BWP switching. </w:t>
      </w:r>
      <w:r w:rsidR="00901A2B" w:rsidRPr="000E1F73">
        <w:rPr>
          <w:lang w:val="en-GB" w:eastAsia="x-none"/>
        </w:rPr>
        <w:t xml:space="preserve">In particular, Tx frequency hopping may apply for the </w:t>
      </w:r>
      <w:r w:rsidR="00E47BE1" w:rsidRPr="000E1F73">
        <w:rPr>
          <w:lang w:val="en-GB" w:eastAsia="x-none"/>
        </w:rPr>
        <w:t xml:space="preserve">transmission of </w:t>
      </w:r>
      <w:r w:rsidR="00901A2B" w:rsidRPr="000E1F73">
        <w:rPr>
          <w:lang w:val="en-GB" w:eastAsia="x-none"/>
        </w:rPr>
        <w:t>UL SRS for positioning</w:t>
      </w:r>
      <w:r w:rsidR="00DD0C11" w:rsidRPr="000E1F73">
        <w:rPr>
          <w:lang w:val="en-GB" w:eastAsia="x-none"/>
        </w:rPr>
        <w:t xml:space="preserve"> as </w:t>
      </w:r>
      <w:r w:rsidR="00D831C7" w:rsidRPr="000E1F73">
        <w:rPr>
          <w:lang w:val="en-GB" w:eastAsia="x-none"/>
        </w:rPr>
        <w:t xml:space="preserve">illustrated in </w:t>
      </w:r>
      <w:r w:rsidR="00C85E66" w:rsidRPr="000E1F73">
        <w:rPr>
          <w:lang w:val="en-GB" w:eastAsia="x-none"/>
        </w:rPr>
        <w:fldChar w:fldCharType="begin"/>
      </w:r>
      <w:r w:rsidR="00C85E66" w:rsidRPr="000E1F73">
        <w:rPr>
          <w:lang w:val="en-GB" w:eastAsia="x-none"/>
        </w:rPr>
        <w:instrText xml:space="preserve"> REF _Ref111104536 \h </w:instrText>
      </w:r>
      <w:r w:rsidR="000E1F73" w:rsidRPr="000E1F73">
        <w:rPr>
          <w:lang w:val="en-GB" w:eastAsia="x-none"/>
        </w:rPr>
        <w:instrText xml:space="preserve"> \* MERGEFORMAT </w:instrText>
      </w:r>
      <w:r w:rsidR="00C85E66" w:rsidRPr="000E1F73">
        <w:rPr>
          <w:lang w:val="en-GB" w:eastAsia="x-none"/>
        </w:rPr>
      </w:r>
      <w:r w:rsidR="00C85E66" w:rsidRPr="000E1F73">
        <w:rPr>
          <w:lang w:val="en-GB" w:eastAsia="x-none"/>
        </w:rPr>
        <w:fldChar w:fldCharType="separate"/>
      </w:r>
      <w:r w:rsidR="0038799B">
        <w:t xml:space="preserve">Figure </w:t>
      </w:r>
      <w:r w:rsidR="0038799B">
        <w:rPr>
          <w:noProof/>
        </w:rPr>
        <w:t>1</w:t>
      </w:r>
      <w:r w:rsidR="00C85E66" w:rsidRPr="000E1F73">
        <w:rPr>
          <w:lang w:val="en-GB" w:eastAsia="x-none"/>
        </w:rPr>
        <w:fldChar w:fldCharType="end"/>
      </w:r>
      <w:r w:rsidR="00C85E66" w:rsidRPr="000E1F73">
        <w:rPr>
          <w:lang w:val="en-GB" w:eastAsia="x-none"/>
        </w:rPr>
        <w:t xml:space="preserve">. </w:t>
      </w:r>
      <w:r w:rsidR="00682131">
        <w:rPr>
          <w:lang w:val="en-GB" w:eastAsia="x-none"/>
        </w:rPr>
        <w:t xml:space="preserve">For this option, UE may transmit </w:t>
      </w:r>
      <w:r w:rsidR="00C165F0">
        <w:rPr>
          <w:lang w:val="en-GB" w:eastAsia="x-none"/>
        </w:rPr>
        <w:t>UL SRS for positioning in different BWP</w:t>
      </w:r>
      <w:r w:rsidR="004E7921">
        <w:rPr>
          <w:lang w:val="en-GB" w:eastAsia="x-none"/>
        </w:rPr>
        <w:t xml:space="preserve">s to constitute </w:t>
      </w:r>
      <w:r w:rsidR="00653E33">
        <w:rPr>
          <w:lang w:val="en-GB" w:eastAsia="x-none"/>
        </w:rPr>
        <w:t xml:space="preserve">a wideband SRS transmission. </w:t>
      </w:r>
      <w:r w:rsidR="00F809FA">
        <w:rPr>
          <w:lang w:val="en-GB" w:eastAsia="x-none"/>
        </w:rPr>
        <w:t xml:space="preserve"> </w:t>
      </w:r>
    </w:p>
    <w:p w14:paraId="49AF3706" w14:textId="6DB23C59" w:rsidR="00D06CC4" w:rsidRDefault="00B322BF" w:rsidP="00D06CC4">
      <w:pPr>
        <w:keepNext/>
        <w:spacing w:after="120"/>
        <w:jc w:val="center"/>
      </w:pPr>
      <w:r w:rsidRPr="00B322BF">
        <w:rPr>
          <w:noProof/>
        </w:rPr>
        <w:drawing>
          <wp:inline distT="0" distB="0" distL="0" distR="0" wp14:anchorId="69C21BA4" wp14:editId="28F4796D">
            <wp:extent cx="3475975" cy="178190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3891" cy="1785966"/>
                    </a:xfrm>
                    <a:prstGeom prst="rect">
                      <a:avLst/>
                    </a:prstGeom>
                  </pic:spPr>
                </pic:pic>
              </a:graphicData>
            </a:graphic>
          </wp:inline>
        </w:drawing>
      </w:r>
    </w:p>
    <w:p w14:paraId="1F795CE0" w14:textId="6BA59463" w:rsidR="00712D5F" w:rsidRDefault="00D06CC4" w:rsidP="003B166B">
      <w:pPr>
        <w:pStyle w:val="Caption"/>
        <w:spacing w:after="360"/>
        <w:jc w:val="center"/>
        <w:rPr>
          <w:lang w:val="en-GB" w:eastAsia="x-none"/>
        </w:rPr>
      </w:pPr>
      <w:bookmarkStart w:id="2" w:name="_Ref111104536"/>
      <w:r>
        <w:t xml:space="preserve">Figure </w:t>
      </w:r>
      <w:r>
        <w:fldChar w:fldCharType="begin"/>
      </w:r>
      <w:r>
        <w:instrText>SEQ Figure \* ARABIC</w:instrText>
      </w:r>
      <w:r>
        <w:fldChar w:fldCharType="separate"/>
      </w:r>
      <w:r w:rsidR="0038799B">
        <w:rPr>
          <w:noProof/>
        </w:rPr>
        <w:t>1</w:t>
      </w:r>
      <w:r>
        <w:fldChar w:fldCharType="end"/>
      </w:r>
      <w:bookmarkEnd w:id="2"/>
      <w:r>
        <w:t xml:space="preserve">. </w:t>
      </w:r>
      <w:r w:rsidR="00B322BF">
        <w:t>Tx f</w:t>
      </w:r>
      <w:r>
        <w:t xml:space="preserve">requency hopping </w:t>
      </w:r>
      <w:r w:rsidR="00B322BF">
        <w:t>for UL SRS</w:t>
      </w:r>
      <w:r w:rsidR="007B545A">
        <w:t xml:space="preserve"> </w:t>
      </w:r>
      <w:r w:rsidR="004750AB">
        <w:t>for positioning</w:t>
      </w:r>
    </w:p>
    <w:p w14:paraId="785630DB" w14:textId="4C99AF10" w:rsidR="000F198B" w:rsidRPr="000F198B" w:rsidRDefault="00482E26" w:rsidP="00075D03">
      <w:pPr>
        <w:spacing w:after="120"/>
        <w:jc w:val="both"/>
        <w:rPr>
          <w:lang w:val="en-GB" w:eastAsia="x-none"/>
        </w:rPr>
      </w:pPr>
      <w:r w:rsidRPr="000F198B">
        <w:rPr>
          <w:lang w:val="en-GB" w:eastAsia="x-none"/>
        </w:rPr>
        <w:t>G</w:t>
      </w:r>
      <w:r w:rsidR="00075D03" w:rsidRPr="000F198B">
        <w:rPr>
          <w:lang w:val="en-GB" w:eastAsia="x-none"/>
        </w:rPr>
        <w:t>iven the bandwidth limitation for RedCap UEs, BWP switching may be involved during DL PRS reception or UL SRS transmission in different time instances. As defined in NR, depending on whether center frequency and BW of BWP remain unchanged</w:t>
      </w:r>
      <w:r w:rsidR="00075D03" w:rsidRPr="000F198B">
        <w:rPr>
          <w:lang w:eastAsia="x-none"/>
        </w:rPr>
        <w:t xml:space="preserve"> and UE capability</w:t>
      </w:r>
      <w:r w:rsidR="00075D03" w:rsidRPr="000F198B">
        <w:rPr>
          <w:lang w:val="en-GB" w:eastAsia="x-none"/>
        </w:rPr>
        <w:t xml:space="preserve">, the BWP switching delay can be up to 2 ms. This long BWP switching delay may not be desirable for coherent combining of the channel observations with relatively large timing separation, which may lead to degraded positioning performance for RedCap UEs. </w:t>
      </w:r>
    </w:p>
    <w:p w14:paraId="3F7D940B" w14:textId="5A9EC178" w:rsidR="00075D03" w:rsidRDefault="00075D03" w:rsidP="00075D03">
      <w:pPr>
        <w:spacing w:after="120"/>
        <w:jc w:val="both"/>
        <w:rPr>
          <w:lang w:val="en-GB" w:eastAsia="x-none"/>
        </w:rPr>
      </w:pPr>
      <w:r w:rsidRPr="000F198B">
        <w:rPr>
          <w:lang w:val="en-GB" w:eastAsia="x-none"/>
        </w:rPr>
        <w:t xml:space="preserve">In our view, BWP and/or frequency hopping latency values that are significantly shorter than Rel-15 BWP switching times (e.g., of the order of few OFDM symbols) </w:t>
      </w:r>
      <w:r w:rsidR="003C3242">
        <w:rPr>
          <w:lang w:val="en-GB" w:eastAsia="x-none"/>
        </w:rPr>
        <w:t>should</w:t>
      </w:r>
      <w:r w:rsidRPr="000F198B">
        <w:rPr>
          <w:lang w:val="en-GB" w:eastAsia="x-none"/>
        </w:rPr>
        <w:t xml:space="preserve"> be considered for RedCap </w:t>
      </w:r>
      <w:r w:rsidR="003C3242">
        <w:rPr>
          <w:lang w:val="en-GB" w:eastAsia="x-none"/>
        </w:rPr>
        <w:t xml:space="preserve">UL </w:t>
      </w:r>
      <w:r w:rsidRPr="000F198B">
        <w:rPr>
          <w:lang w:val="en-GB" w:eastAsia="x-none"/>
        </w:rPr>
        <w:t>positioning.</w:t>
      </w:r>
      <w:r w:rsidRPr="00C66628">
        <w:rPr>
          <w:lang w:val="en-GB" w:eastAsia="x-none"/>
        </w:rPr>
        <w:t xml:space="preserve"> </w:t>
      </w:r>
    </w:p>
    <w:p w14:paraId="56820D93" w14:textId="6624A039" w:rsidR="00C4523D" w:rsidRPr="00C90B7A" w:rsidRDefault="00C4523D" w:rsidP="00C4523D">
      <w:pPr>
        <w:spacing w:before="240" w:after="0"/>
        <w:jc w:val="both"/>
        <w:rPr>
          <w:b/>
        </w:rPr>
      </w:pPr>
      <w:r>
        <w:rPr>
          <w:b/>
        </w:rPr>
        <w:t>Proposal</w:t>
      </w:r>
      <w:r w:rsidRPr="00C90B7A">
        <w:rPr>
          <w:b/>
        </w:rPr>
        <w:t xml:space="preserve"> </w:t>
      </w:r>
      <w:r w:rsidR="00320D30">
        <w:rPr>
          <w:b/>
        </w:rPr>
        <w:t>1</w:t>
      </w:r>
    </w:p>
    <w:p w14:paraId="564FA481" w14:textId="651F6654" w:rsidR="00C4523D" w:rsidRPr="00EC33F3" w:rsidRDefault="00C4523D" w:rsidP="00C4523D">
      <w:pPr>
        <w:numPr>
          <w:ilvl w:val="0"/>
          <w:numId w:val="6"/>
        </w:numPr>
        <w:overflowPunct/>
        <w:autoSpaceDE/>
        <w:autoSpaceDN/>
        <w:adjustRightInd/>
        <w:spacing w:before="60" w:after="0"/>
        <w:ind w:left="288" w:hanging="288"/>
        <w:jc w:val="both"/>
        <w:textAlignment w:val="auto"/>
        <w:rPr>
          <w:iCs/>
        </w:rPr>
      </w:pPr>
      <w:r>
        <w:rPr>
          <w:iCs/>
        </w:rPr>
        <w:t xml:space="preserve">For UL positioning, a RedCap </w:t>
      </w:r>
      <w:r>
        <w:rPr>
          <w:lang w:val="en-GB" w:eastAsia="x-none"/>
        </w:rPr>
        <w:t>UE may transmit UL SRS for positioning in different BWPs beyond maximum RedCap UE bandwidth based on simplified BWP hopping to constitute a wideband SRS transmission.</w:t>
      </w:r>
    </w:p>
    <w:p w14:paraId="4866DC7A" w14:textId="440C9CBC" w:rsidR="00C4523D" w:rsidRDefault="00C4523D" w:rsidP="00C4523D">
      <w:pPr>
        <w:numPr>
          <w:ilvl w:val="0"/>
          <w:numId w:val="15"/>
        </w:numPr>
        <w:overflowPunct/>
        <w:autoSpaceDE/>
        <w:autoSpaceDN/>
        <w:adjustRightInd/>
        <w:spacing w:before="60" w:after="0"/>
        <w:jc w:val="both"/>
        <w:textAlignment w:val="auto"/>
        <w:rPr>
          <w:iCs/>
        </w:rPr>
      </w:pPr>
      <w:r>
        <w:rPr>
          <w:iCs/>
        </w:rPr>
        <w:t>Simplified BWP hopping mechanism with frequency retuning gaps that are much shorter than Rel-15 BWP switching times should be explored</w:t>
      </w:r>
      <w:r w:rsidR="003E2BFC">
        <w:rPr>
          <w:iCs/>
        </w:rPr>
        <w:t xml:space="preserve"> during the normative phase</w:t>
      </w:r>
      <w:r>
        <w:rPr>
          <w:iCs/>
        </w:rPr>
        <w:t>.</w:t>
      </w:r>
    </w:p>
    <w:p w14:paraId="53BB3EB3" w14:textId="77777777" w:rsidR="00CB3873" w:rsidRPr="00C4523D" w:rsidRDefault="00CB3873" w:rsidP="00874AF4">
      <w:pPr>
        <w:pStyle w:val="3GPPText"/>
        <w:rPr>
          <w:sz w:val="20"/>
          <w:lang w:eastAsia="x-none"/>
        </w:rPr>
      </w:pPr>
    </w:p>
    <w:p w14:paraId="02478502" w14:textId="496A72B2" w:rsidR="001E6679" w:rsidRDefault="001E6679" w:rsidP="001E6679">
      <w:pPr>
        <w:pStyle w:val="3GPPH2"/>
      </w:pPr>
      <w:r>
        <w:lastRenderedPageBreak/>
        <w:t xml:space="preserve">Frequency hopping for </w:t>
      </w:r>
      <w:r w:rsidR="008957F2">
        <w:t>DL PRS</w:t>
      </w:r>
    </w:p>
    <w:p w14:paraId="6B71E637" w14:textId="77777777" w:rsidR="00A72403" w:rsidRDefault="00B83133" w:rsidP="0038799B">
      <w:pPr>
        <w:pStyle w:val="3GPPText"/>
        <w:rPr>
          <w:sz w:val="20"/>
          <w:lang w:val="en-GB" w:eastAsia="x-none"/>
        </w:rPr>
      </w:pPr>
      <w:r w:rsidRPr="00B83133">
        <w:rPr>
          <w:sz w:val="20"/>
          <w:lang w:val="en-GB" w:eastAsia="x-none"/>
        </w:rPr>
        <w:t xml:space="preserve">At the RAN1#110b-e meeting, </w:t>
      </w:r>
      <w:r w:rsidR="004323B4" w:rsidRPr="004323B4">
        <w:rPr>
          <w:sz w:val="20"/>
          <w:lang w:val="en-GB" w:eastAsia="x-none"/>
        </w:rPr>
        <w:t>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r w:rsidR="004323B4">
        <w:rPr>
          <w:sz w:val="20"/>
          <w:lang w:val="en-GB" w:eastAsia="x-none"/>
        </w:rPr>
        <w:t xml:space="preserve"> </w:t>
      </w:r>
      <w:r w:rsidRPr="00B83133">
        <w:rPr>
          <w:sz w:val="20"/>
          <w:lang w:val="en-GB" w:eastAsia="x-none"/>
        </w:rPr>
        <w:fldChar w:fldCharType="begin"/>
      </w:r>
      <w:r w:rsidRPr="00B83133">
        <w:rPr>
          <w:sz w:val="20"/>
          <w:lang w:val="en-GB" w:eastAsia="x-none"/>
        </w:rPr>
        <w:instrText xml:space="preserve"> REF _Ref81496943 \r \h </w:instrText>
      </w:r>
      <w:r>
        <w:rPr>
          <w:sz w:val="20"/>
          <w:lang w:val="en-GB" w:eastAsia="x-none"/>
        </w:rPr>
        <w:instrText xml:space="preserve"> \* MERGEFORMAT </w:instrText>
      </w:r>
      <w:r w:rsidRPr="00B83133">
        <w:rPr>
          <w:sz w:val="20"/>
          <w:lang w:val="en-GB" w:eastAsia="x-none"/>
        </w:rPr>
      </w:r>
      <w:r w:rsidRPr="00B83133">
        <w:rPr>
          <w:sz w:val="20"/>
          <w:lang w:val="en-GB" w:eastAsia="x-none"/>
        </w:rPr>
        <w:fldChar w:fldCharType="separate"/>
      </w:r>
      <w:r w:rsidRPr="00B83133">
        <w:rPr>
          <w:sz w:val="20"/>
          <w:lang w:val="en-GB" w:eastAsia="x-none"/>
        </w:rPr>
        <w:t>[1]</w:t>
      </w:r>
      <w:r w:rsidRPr="00B83133">
        <w:rPr>
          <w:sz w:val="20"/>
          <w:lang w:val="en-GB" w:eastAsia="x-none"/>
        </w:rPr>
        <w:fldChar w:fldCharType="end"/>
      </w:r>
      <w:r w:rsidRPr="00B83133">
        <w:rPr>
          <w:sz w:val="20"/>
          <w:lang w:val="en-GB" w:eastAsia="x-none"/>
        </w:rPr>
        <w:t xml:space="preserve">. </w:t>
      </w:r>
      <w:r w:rsidR="000C0B4F">
        <w:rPr>
          <w:sz w:val="20"/>
          <w:lang w:val="en-GB" w:eastAsia="x-none"/>
        </w:rPr>
        <w:t xml:space="preserve">For DL PRS transmission, either Tx or Rx frequency hopping can be enabled to improve the positioning accuracy for Redcap UEs. </w:t>
      </w:r>
      <w:r w:rsidR="00B47283">
        <w:rPr>
          <w:sz w:val="20"/>
          <w:lang w:val="en-GB" w:eastAsia="x-none"/>
        </w:rPr>
        <w:t xml:space="preserve">Tx frequency hopping for DL PRS transmission can be realized similar to that for UL SRS for positioning as illustrated in the </w:t>
      </w:r>
      <w:r w:rsidR="00983212" w:rsidRPr="00983212">
        <w:rPr>
          <w:sz w:val="20"/>
          <w:lang w:val="en-GB" w:eastAsia="x-none"/>
        </w:rPr>
        <w:fldChar w:fldCharType="begin"/>
      </w:r>
      <w:r w:rsidR="00983212" w:rsidRPr="00983212">
        <w:rPr>
          <w:sz w:val="20"/>
          <w:lang w:val="en-GB" w:eastAsia="x-none"/>
        </w:rPr>
        <w:instrText xml:space="preserve"> REF _Ref111104536 \h  \* MERGEFORMAT </w:instrText>
      </w:r>
      <w:r w:rsidR="00983212" w:rsidRPr="00983212">
        <w:rPr>
          <w:sz w:val="20"/>
          <w:lang w:val="en-GB" w:eastAsia="x-none"/>
        </w:rPr>
      </w:r>
      <w:r w:rsidR="00983212" w:rsidRPr="00983212">
        <w:rPr>
          <w:sz w:val="20"/>
          <w:lang w:val="en-GB" w:eastAsia="x-none"/>
        </w:rPr>
        <w:fldChar w:fldCharType="separate"/>
      </w:r>
      <w:r w:rsidR="00983212" w:rsidRPr="00983212">
        <w:rPr>
          <w:sz w:val="20"/>
          <w:lang w:val="en-GB" w:eastAsia="x-none"/>
        </w:rPr>
        <w:t>Figure 1</w:t>
      </w:r>
      <w:r w:rsidR="00983212" w:rsidRPr="00983212">
        <w:rPr>
          <w:sz w:val="20"/>
          <w:lang w:val="en-GB" w:eastAsia="x-none"/>
        </w:rPr>
        <w:fldChar w:fldCharType="end"/>
      </w:r>
      <w:r w:rsidR="00983212" w:rsidRPr="00983212">
        <w:rPr>
          <w:sz w:val="20"/>
          <w:lang w:val="en-GB" w:eastAsia="x-none"/>
        </w:rPr>
        <w:t xml:space="preserve">. </w:t>
      </w:r>
    </w:p>
    <w:p w14:paraId="312A8CEC" w14:textId="21C62DDC" w:rsidR="0038799B" w:rsidRDefault="0038799B" w:rsidP="0038799B">
      <w:pPr>
        <w:pStyle w:val="3GPPText"/>
        <w:rPr>
          <w:sz w:val="20"/>
          <w:lang w:val="en-GB" w:eastAsia="x-none"/>
        </w:rPr>
      </w:pPr>
      <w:r>
        <w:rPr>
          <w:sz w:val="20"/>
          <w:lang w:val="en-GB" w:eastAsia="x-none"/>
        </w:rPr>
        <w:t xml:space="preserve">Similarly, </w:t>
      </w:r>
      <w:r w:rsidRPr="0012121E">
        <w:rPr>
          <w:sz w:val="20"/>
          <w:lang w:val="en-GB" w:eastAsia="x-none"/>
        </w:rPr>
        <w:t>Rx frequency</w:t>
      </w:r>
      <w:r>
        <w:rPr>
          <w:sz w:val="20"/>
          <w:lang w:val="en-GB" w:eastAsia="x-none"/>
        </w:rPr>
        <w:t xml:space="preserve"> hopping may apply for the DL PRS reception for RedCap UEs</w:t>
      </w:r>
      <w:r w:rsidR="005B2193">
        <w:rPr>
          <w:sz w:val="20"/>
          <w:lang w:val="en-GB" w:eastAsia="x-none"/>
        </w:rPr>
        <w:t>,</w:t>
      </w:r>
      <w:r w:rsidR="005B2193" w:rsidRPr="005B2193">
        <w:rPr>
          <w:sz w:val="20"/>
          <w:lang w:val="en-GB" w:eastAsia="x-none"/>
        </w:rPr>
        <w:t xml:space="preserve"> </w:t>
      </w:r>
      <w:r w:rsidR="005B2193">
        <w:rPr>
          <w:sz w:val="20"/>
          <w:lang w:val="en-GB" w:eastAsia="x-none"/>
        </w:rPr>
        <w:t xml:space="preserve">as </w:t>
      </w:r>
      <w:r w:rsidR="005B2193" w:rsidRPr="0012121E">
        <w:rPr>
          <w:sz w:val="20"/>
          <w:lang w:val="en-GB" w:eastAsia="x-none"/>
        </w:rPr>
        <w:t xml:space="preserve">illustrated in </w:t>
      </w:r>
      <w:r w:rsidR="005B2193" w:rsidRPr="0012121E">
        <w:rPr>
          <w:sz w:val="20"/>
          <w:lang w:val="en-GB" w:eastAsia="x-none"/>
        </w:rPr>
        <w:fldChar w:fldCharType="begin"/>
      </w:r>
      <w:r w:rsidR="005B2193" w:rsidRPr="0012121E">
        <w:rPr>
          <w:sz w:val="20"/>
          <w:lang w:val="en-GB" w:eastAsia="x-none"/>
        </w:rPr>
        <w:instrText xml:space="preserve"> REF _Ref113739347 \h </w:instrText>
      </w:r>
      <w:r w:rsidR="005B2193">
        <w:rPr>
          <w:sz w:val="20"/>
          <w:lang w:val="en-GB" w:eastAsia="x-none"/>
        </w:rPr>
        <w:instrText xml:space="preserve"> \* MERGEFORMAT </w:instrText>
      </w:r>
      <w:r w:rsidR="005B2193" w:rsidRPr="0012121E">
        <w:rPr>
          <w:sz w:val="20"/>
          <w:lang w:val="en-GB" w:eastAsia="x-none"/>
        </w:rPr>
      </w:r>
      <w:r w:rsidR="005B2193" w:rsidRPr="0012121E">
        <w:rPr>
          <w:sz w:val="20"/>
          <w:lang w:val="en-GB" w:eastAsia="x-none"/>
        </w:rPr>
        <w:fldChar w:fldCharType="separate"/>
      </w:r>
      <w:r w:rsidR="005B2193" w:rsidRPr="00B83133">
        <w:rPr>
          <w:sz w:val="20"/>
          <w:lang w:val="en-GB" w:eastAsia="x-none"/>
        </w:rPr>
        <w:t>Figure 2</w:t>
      </w:r>
      <w:r w:rsidR="005B2193" w:rsidRPr="0012121E">
        <w:rPr>
          <w:sz w:val="20"/>
          <w:lang w:val="en-GB" w:eastAsia="x-none"/>
        </w:rPr>
        <w:fldChar w:fldCharType="end"/>
      </w:r>
      <w:r>
        <w:rPr>
          <w:sz w:val="20"/>
          <w:lang w:val="en-GB" w:eastAsia="x-none"/>
        </w:rPr>
        <w:t>. In this case, gNB may transmit a wideband DL PRS sequence in the allocated resource, while RedCap UEs would perform frequency hopping in different time instances for DL PRS reception. Compared to the Tx frequency hopping, this option may be beneficial so as to allow efficient multiplexing of DL PRS transmission for RedCap and non-RedCap UEs. Further, in contrast to the UL case, for DL reception, it may not be necessary to define the different portions of the frequency resources as different DL BWPs.</w:t>
      </w:r>
    </w:p>
    <w:p w14:paraId="64A2C4FD" w14:textId="77777777" w:rsidR="00BD1DF8" w:rsidRDefault="00BD1DF8" w:rsidP="00A72403">
      <w:pPr>
        <w:pStyle w:val="3GPPText"/>
        <w:keepNext/>
        <w:spacing w:before="360"/>
        <w:jc w:val="center"/>
      </w:pPr>
      <w:r w:rsidRPr="00BD1DF8">
        <w:rPr>
          <w:noProof/>
          <w:sz w:val="20"/>
          <w:lang w:val="en-GB" w:eastAsia="x-none"/>
        </w:rPr>
        <w:drawing>
          <wp:inline distT="0" distB="0" distL="0" distR="0" wp14:anchorId="741E72DD" wp14:editId="03F89472">
            <wp:extent cx="3402544" cy="1705708"/>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35717" cy="1722338"/>
                    </a:xfrm>
                    <a:prstGeom prst="rect">
                      <a:avLst/>
                    </a:prstGeom>
                  </pic:spPr>
                </pic:pic>
              </a:graphicData>
            </a:graphic>
          </wp:inline>
        </w:drawing>
      </w:r>
    </w:p>
    <w:p w14:paraId="29C04C7B" w14:textId="640342B8" w:rsidR="00754286" w:rsidRDefault="00BD1DF8" w:rsidP="00BD1DF8">
      <w:pPr>
        <w:pStyle w:val="Caption"/>
        <w:jc w:val="center"/>
        <w:rPr>
          <w:lang w:val="en-GB" w:eastAsia="x-none"/>
        </w:rPr>
      </w:pPr>
      <w:bookmarkStart w:id="3" w:name="_Ref113739347"/>
      <w:r>
        <w:t xml:space="preserve">Figure </w:t>
      </w:r>
      <w:r>
        <w:fldChar w:fldCharType="begin"/>
      </w:r>
      <w:r>
        <w:instrText>SEQ Figure \* ARABIC</w:instrText>
      </w:r>
      <w:r>
        <w:fldChar w:fldCharType="separate"/>
      </w:r>
      <w:r w:rsidR="0038799B">
        <w:rPr>
          <w:noProof/>
        </w:rPr>
        <w:t>2</w:t>
      </w:r>
      <w:r>
        <w:fldChar w:fldCharType="end"/>
      </w:r>
      <w:bookmarkEnd w:id="3"/>
      <w:r>
        <w:t>. Rx frequency hopping for DL PRS reception</w:t>
      </w:r>
    </w:p>
    <w:p w14:paraId="25BEC173" w14:textId="77777777" w:rsidR="0073280E" w:rsidRDefault="0073280E" w:rsidP="0073280E">
      <w:pPr>
        <w:spacing w:after="120"/>
        <w:jc w:val="both"/>
        <w:rPr>
          <w:lang w:val="en-GB" w:eastAsia="x-none"/>
        </w:rPr>
      </w:pPr>
    </w:p>
    <w:p w14:paraId="23194627" w14:textId="506B5B81" w:rsidR="0073280E" w:rsidRPr="00C66628" w:rsidRDefault="00EA2C78" w:rsidP="0073280E">
      <w:pPr>
        <w:spacing w:after="120"/>
        <w:jc w:val="both"/>
        <w:rPr>
          <w:lang w:val="en-GB" w:eastAsia="x-none"/>
        </w:rPr>
      </w:pPr>
      <w:r>
        <w:rPr>
          <w:lang w:val="en-GB" w:eastAsia="x-none"/>
        </w:rPr>
        <w:t xml:space="preserve">Considering that </w:t>
      </w:r>
      <w:r w:rsidR="00BC5E3E">
        <w:rPr>
          <w:lang w:val="en-GB" w:eastAsia="x-none"/>
        </w:rPr>
        <w:t xml:space="preserve">latencies associated with application of new BWP configuration </w:t>
      </w:r>
      <w:r w:rsidR="001D3180">
        <w:rPr>
          <w:lang w:val="en-GB" w:eastAsia="x-none"/>
        </w:rPr>
        <w:t xml:space="preserve">may be simplified if the frequency hopping is only limited to </w:t>
      </w:r>
      <w:r w:rsidR="00B4178D">
        <w:rPr>
          <w:lang w:val="en-GB" w:eastAsia="x-none"/>
        </w:rPr>
        <w:t>DL-PRS reception or UL-SRS transmissions</w:t>
      </w:r>
      <w:r w:rsidR="00CD1DEA">
        <w:rPr>
          <w:lang w:val="en-GB" w:eastAsia="x-none"/>
        </w:rPr>
        <w:t xml:space="preserve"> and the hopping patterns may be </w:t>
      </w:r>
      <w:r w:rsidR="00626585">
        <w:rPr>
          <w:lang w:val="en-GB" w:eastAsia="x-none"/>
        </w:rPr>
        <w:t>known semi-statically</w:t>
      </w:r>
      <w:r w:rsidR="00B4178D">
        <w:rPr>
          <w:lang w:val="en-GB" w:eastAsia="x-none"/>
        </w:rPr>
        <w:t xml:space="preserve">, the switching delay may primarily need to </w:t>
      </w:r>
      <w:r w:rsidR="00A43C11">
        <w:rPr>
          <w:lang w:val="en-GB" w:eastAsia="x-none"/>
        </w:rPr>
        <w:t>accommodate the RF retuning and AGC settling times</w:t>
      </w:r>
      <w:r w:rsidR="006F458B">
        <w:rPr>
          <w:lang w:val="en-GB" w:eastAsia="x-none"/>
        </w:rPr>
        <w:t xml:space="preserve"> (latter for DL reception)</w:t>
      </w:r>
      <w:r w:rsidR="00A43C11">
        <w:rPr>
          <w:lang w:val="en-GB" w:eastAsia="x-none"/>
        </w:rPr>
        <w:t xml:space="preserve">. </w:t>
      </w:r>
      <w:r w:rsidR="00B872C3">
        <w:rPr>
          <w:lang w:val="en-GB" w:eastAsia="x-none"/>
        </w:rPr>
        <w:t xml:space="preserve">In this regard, RAN1 should consider sending an LS to RAN4 soliciting feedback on </w:t>
      </w:r>
      <w:r w:rsidR="00F21793">
        <w:rPr>
          <w:lang w:val="en-GB" w:eastAsia="x-none"/>
        </w:rPr>
        <w:t xml:space="preserve">feasibility of </w:t>
      </w:r>
      <w:r w:rsidR="00B872C3">
        <w:rPr>
          <w:lang w:val="en-GB" w:eastAsia="x-none"/>
        </w:rPr>
        <w:t xml:space="preserve">simplified </w:t>
      </w:r>
      <w:r w:rsidR="00F21793">
        <w:rPr>
          <w:lang w:val="en-GB" w:eastAsia="x-none"/>
        </w:rPr>
        <w:t xml:space="preserve">BWP and </w:t>
      </w:r>
      <w:r w:rsidR="00B872C3">
        <w:rPr>
          <w:lang w:val="en-GB" w:eastAsia="x-none"/>
        </w:rPr>
        <w:t xml:space="preserve">frequency hopping </w:t>
      </w:r>
      <w:r w:rsidR="00F21793">
        <w:rPr>
          <w:lang w:val="en-GB" w:eastAsia="x-none"/>
        </w:rPr>
        <w:t>methods requiring much shorter RF retuning gaps than Rel-15 BWP switching times.</w:t>
      </w:r>
    </w:p>
    <w:p w14:paraId="4052A859" w14:textId="3993FECD" w:rsidR="006C1663" w:rsidRPr="00C66628" w:rsidRDefault="00743298" w:rsidP="00374BA1">
      <w:pPr>
        <w:pStyle w:val="3GPPText"/>
        <w:rPr>
          <w:sz w:val="20"/>
          <w:lang w:val="en-GB" w:eastAsia="x-none"/>
        </w:rPr>
      </w:pPr>
      <w:r w:rsidRPr="00C66628">
        <w:rPr>
          <w:sz w:val="20"/>
          <w:lang w:val="en-GB" w:eastAsia="x-none"/>
        </w:rPr>
        <w:t xml:space="preserve">Further, as illustrated in the </w:t>
      </w:r>
      <w:r w:rsidR="00DD57F2" w:rsidRPr="00C66628">
        <w:rPr>
          <w:sz w:val="20"/>
          <w:lang w:val="en-GB" w:eastAsia="x-none"/>
        </w:rPr>
        <w:fldChar w:fldCharType="begin"/>
      </w:r>
      <w:r w:rsidR="00DD57F2" w:rsidRPr="00C66628">
        <w:rPr>
          <w:sz w:val="20"/>
          <w:lang w:val="en-GB" w:eastAsia="x-none"/>
        </w:rPr>
        <w:instrText xml:space="preserve"> REF _Ref111104536 \h </w:instrText>
      </w:r>
      <w:r w:rsidR="00374BA1" w:rsidRPr="00C66628">
        <w:rPr>
          <w:sz w:val="20"/>
          <w:lang w:val="en-GB" w:eastAsia="x-none"/>
        </w:rPr>
        <w:instrText xml:space="preserve"> \* MERGEFORMAT </w:instrText>
      </w:r>
      <w:r w:rsidR="00DD57F2" w:rsidRPr="00C66628">
        <w:rPr>
          <w:sz w:val="20"/>
          <w:lang w:val="en-GB" w:eastAsia="x-none"/>
        </w:rPr>
      </w:r>
      <w:r w:rsidR="00DD57F2" w:rsidRPr="00C66628">
        <w:rPr>
          <w:sz w:val="20"/>
          <w:lang w:val="en-GB" w:eastAsia="x-none"/>
        </w:rPr>
        <w:fldChar w:fldCharType="separate"/>
      </w:r>
      <w:r w:rsidR="0038799B" w:rsidRPr="0038799B">
        <w:rPr>
          <w:sz w:val="20"/>
          <w:lang w:val="en-GB" w:eastAsia="x-none"/>
        </w:rPr>
        <w:t>Figure 1</w:t>
      </w:r>
      <w:r w:rsidR="00DD57F2" w:rsidRPr="00C66628">
        <w:rPr>
          <w:sz w:val="20"/>
          <w:lang w:val="en-GB" w:eastAsia="x-none"/>
        </w:rPr>
        <w:fldChar w:fldCharType="end"/>
      </w:r>
      <w:r w:rsidR="00DD57F2" w:rsidRPr="00C66628">
        <w:rPr>
          <w:sz w:val="20"/>
          <w:lang w:val="en-GB" w:eastAsia="x-none"/>
        </w:rPr>
        <w:t xml:space="preserve"> and </w:t>
      </w:r>
      <w:r w:rsidR="00DD57F2" w:rsidRPr="00C66628">
        <w:rPr>
          <w:sz w:val="20"/>
          <w:lang w:val="en-GB" w:eastAsia="x-none"/>
        </w:rPr>
        <w:fldChar w:fldCharType="begin"/>
      </w:r>
      <w:r w:rsidR="00DD57F2" w:rsidRPr="00C66628">
        <w:rPr>
          <w:sz w:val="20"/>
          <w:lang w:val="en-GB" w:eastAsia="x-none"/>
        </w:rPr>
        <w:instrText xml:space="preserve"> REF _Ref113739347 \h </w:instrText>
      </w:r>
      <w:r w:rsidR="00374BA1" w:rsidRPr="00C66628">
        <w:rPr>
          <w:sz w:val="20"/>
          <w:lang w:val="en-GB" w:eastAsia="x-none"/>
        </w:rPr>
        <w:instrText xml:space="preserve"> \* MERGEFORMAT </w:instrText>
      </w:r>
      <w:r w:rsidR="00DD57F2" w:rsidRPr="00C66628">
        <w:rPr>
          <w:sz w:val="20"/>
          <w:lang w:val="en-GB" w:eastAsia="x-none"/>
        </w:rPr>
      </w:r>
      <w:r w:rsidR="00DD57F2" w:rsidRPr="00C66628">
        <w:rPr>
          <w:sz w:val="20"/>
          <w:lang w:val="en-GB" w:eastAsia="x-none"/>
        </w:rPr>
        <w:fldChar w:fldCharType="separate"/>
      </w:r>
      <w:r w:rsidR="0038799B" w:rsidRPr="0038799B">
        <w:rPr>
          <w:sz w:val="20"/>
          <w:lang w:val="en-GB" w:eastAsia="x-none"/>
        </w:rPr>
        <w:t>Figure 2</w:t>
      </w:r>
      <w:r w:rsidR="00DD57F2" w:rsidRPr="00C66628">
        <w:rPr>
          <w:sz w:val="20"/>
          <w:lang w:val="en-GB" w:eastAsia="x-none"/>
        </w:rPr>
        <w:fldChar w:fldCharType="end"/>
      </w:r>
      <w:r w:rsidR="00DD57F2" w:rsidRPr="00C66628">
        <w:rPr>
          <w:sz w:val="20"/>
          <w:lang w:val="en-GB" w:eastAsia="x-none"/>
        </w:rPr>
        <w:t xml:space="preserve">, </w:t>
      </w:r>
      <w:r w:rsidR="00041FB2" w:rsidRPr="00C66628">
        <w:rPr>
          <w:sz w:val="20"/>
          <w:lang w:val="en-GB" w:eastAsia="x-none"/>
        </w:rPr>
        <w:t xml:space="preserve">the </w:t>
      </w:r>
      <w:r w:rsidR="003E41F5" w:rsidRPr="00C66628">
        <w:rPr>
          <w:sz w:val="20"/>
          <w:lang w:val="en-GB" w:eastAsia="x-none"/>
        </w:rPr>
        <w:t xml:space="preserve">frequency resource for multiple </w:t>
      </w:r>
      <w:r w:rsidR="00041FB2" w:rsidRPr="00C66628">
        <w:rPr>
          <w:sz w:val="20"/>
          <w:lang w:val="en-GB" w:eastAsia="x-none"/>
        </w:rPr>
        <w:t>DL-PRS transmission/reception or UL SRS transmission</w:t>
      </w:r>
      <w:r w:rsidR="003E41F5" w:rsidRPr="00C66628">
        <w:rPr>
          <w:sz w:val="20"/>
          <w:lang w:val="en-GB" w:eastAsia="x-none"/>
        </w:rPr>
        <w:t xml:space="preserve"> would overlap </w:t>
      </w:r>
      <w:r w:rsidR="00674284" w:rsidRPr="00C66628">
        <w:rPr>
          <w:sz w:val="20"/>
          <w:lang w:val="en-GB" w:eastAsia="x-none"/>
        </w:rPr>
        <w:t xml:space="preserve">during frequency hopping so as to allow coherent combining of the estimated channels at the receiver. </w:t>
      </w:r>
      <w:r w:rsidR="006C1663" w:rsidRPr="00C66628">
        <w:rPr>
          <w:sz w:val="20"/>
          <w:lang w:val="en-GB" w:eastAsia="x-none"/>
        </w:rPr>
        <w:t xml:space="preserve">To provide accurate estimation of the phase difference between different hops, appropriate amount of frequency resources </w:t>
      </w:r>
      <w:r w:rsidR="00E205DA" w:rsidRPr="00C66628">
        <w:rPr>
          <w:sz w:val="20"/>
          <w:lang w:val="en-GB" w:eastAsia="x-none"/>
        </w:rPr>
        <w:t xml:space="preserve">needs to be </w:t>
      </w:r>
      <w:r w:rsidR="00304ED8">
        <w:rPr>
          <w:sz w:val="20"/>
          <w:lang w:val="en-GB" w:eastAsia="x-none"/>
        </w:rPr>
        <w:t>determined</w:t>
      </w:r>
      <w:r w:rsidR="00E205DA" w:rsidRPr="00C66628">
        <w:rPr>
          <w:sz w:val="20"/>
          <w:lang w:val="en-GB" w:eastAsia="x-none"/>
        </w:rPr>
        <w:t xml:space="preserve"> </w:t>
      </w:r>
      <w:r w:rsidR="006C1663" w:rsidRPr="00C66628">
        <w:rPr>
          <w:sz w:val="20"/>
          <w:lang w:val="en-GB" w:eastAsia="x-none"/>
        </w:rPr>
        <w:t>on the overlapped regime for DL-PRS or UL-SRS transmission</w:t>
      </w:r>
      <w:r w:rsidR="000C38D5" w:rsidRPr="00C66628">
        <w:rPr>
          <w:sz w:val="20"/>
          <w:lang w:val="en-GB" w:eastAsia="x-none"/>
        </w:rPr>
        <w:t>/reception</w:t>
      </w:r>
      <w:r w:rsidR="006C1663" w:rsidRPr="00C66628">
        <w:rPr>
          <w:sz w:val="20"/>
          <w:lang w:val="en-GB" w:eastAsia="x-none"/>
        </w:rPr>
        <w:t xml:space="preserve">. </w:t>
      </w:r>
    </w:p>
    <w:p w14:paraId="142A4059" w14:textId="4EAF17C8" w:rsidR="00874AF4" w:rsidRPr="00C66628" w:rsidRDefault="00874AF4" w:rsidP="00874AF4">
      <w:pPr>
        <w:pStyle w:val="3GPPText"/>
        <w:rPr>
          <w:sz w:val="20"/>
          <w:lang w:val="en-GB" w:eastAsia="x-none"/>
        </w:rPr>
      </w:pPr>
      <w:r w:rsidRPr="00C66628">
        <w:rPr>
          <w:sz w:val="20"/>
          <w:lang w:val="en-GB" w:eastAsia="x-none"/>
        </w:rPr>
        <w:t xml:space="preserve">Based on the </w:t>
      </w:r>
      <w:r w:rsidR="00147260" w:rsidRPr="00C66628">
        <w:rPr>
          <w:sz w:val="20"/>
          <w:lang w:val="en-GB" w:eastAsia="x-none"/>
        </w:rPr>
        <w:t xml:space="preserve">discussions above, </w:t>
      </w:r>
      <w:r w:rsidR="00C66628">
        <w:rPr>
          <w:iCs/>
          <w:sz w:val="20"/>
        </w:rPr>
        <w:t>i</w:t>
      </w:r>
      <w:r w:rsidR="00C66628" w:rsidRPr="00C66628">
        <w:rPr>
          <w:iCs/>
          <w:sz w:val="20"/>
        </w:rPr>
        <w:t>f enhancements are determined as necessary for RedCap UEs</w:t>
      </w:r>
      <w:r w:rsidR="00C66628">
        <w:rPr>
          <w:iCs/>
          <w:sz w:val="20"/>
        </w:rPr>
        <w:t xml:space="preserve">, Tx or </w:t>
      </w:r>
      <w:r w:rsidR="00D12359" w:rsidRPr="00C66628">
        <w:rPr>
          <w:iCs/>
          <w:sz w:val="20"/>
        </w:rPr>
        <w:t>Rx frequency hopping with bandwidth stitching technique for DL PRS and UL SRS</w:t>
      </w:r>
      <w:r w:rsidR="00D12359">
        <w:rPr>
          <w:iCs/>
          <w:sz w:val="20"/>
        </w:rPr>
        <w:t xml:space="preserve"> can be considered as promising solutions </w:t>
      </w:r>
      <w:r w:rsidR="00C30854">
        <w:rPr>
          <w:iCs/>
          <w:sz w:val="20"/>
        </w:rPr>
        <w:t xml:space="preserve">in order </w:t>
      </w:r>
      <w:r w:rsidR="00D12359">
        <w:rPr>
          <w:iCs/>
          <w:sz w:val="20"/>
        </w:rPr>
        <w:t xml:space="preserve">to </w:t>
      </w:r>
      <w:r w:rsidR="004704B4" w:rsidRPr="00C66628">
        <w:rPr>
          <w:iCs/>
          <w:sz w:val="20"/>
        </w:rPr>
        <w:t>enhance the timing-based estimates of the DL-TDOA, UL-TDOA, and Multi-RTT positioning methods for the RedCap UEs</w:t>
      </w:r>
      <w:r w:rsidR="00533837">
        <w:rPr>
          <w:iCs/>
          <w:sz w:val="20"/>
        </w:rPr>
        <w:t xml:space="preserve">. </w:t>
      </w:r>
    </w:p>
    <w:p w14:paraId="52967A2F" w14:textId="36FE42F3" w:rsidR="00531820" w:rsidRPr="00C90B7A" w:rsidRDefault="00531820" w:rsidP="00531820">
      <w:pPr>
        <w:spacing w:before="240" w:after="0"/>
        <w:jc w:val="both"/>
        <w:rPr>
          <w:b/>
        </w:rPr>
      </w:pPr>
      <w:r>
        <w:rPr>
          <w:b/>
        </w:rPr>
        <w:t>Proposal</w:t>
      </w:r>
      <w:r w:rsidRPr="00C90B7A">
        <w:rPr>
          <w:b/>
        </w:rPr>
        <w:t xml:space="preserve"> </w:t>
      </w:r>
      <w:r w:rsidR="00320D30">
        <w:rPr>
          <w:b/>
        </w:rPr>
        <w:t>2</w:t>
      </w:r>
    </w:p>
    <w:p w14:paraId="71DA39C2" w14:textId="69D304DF" w:rsidR="00531820" w:rsidRPr="00B37A27" w:rsidRDefault="00531820" w:rsidP="00531820">
      <w:pPr>
        <w:numPr>
          <w:ilvl w:val="0"/>
          <w:numId w:val="6"/>
        </w:numPr>
        <w:overflowPunct/>
        <w:autoSpaceDE/>
        <w:autoSpaceDN/>
        <w:adjustRightInd/>
        <w:spacing w:before="60" w:after="0"/>
        <w:ind w:left="288" w:hanging="288"/>
        <w:jc w:val="both"/>
        <w:textAlignment w:val="auto"/>
        <w:rPr>
          <w:iCs/>
        </w:rPr>
      </w:pPr>
      <w:r>
        <w:rPr>
          <w:iCs/>
        </w:rPr>
        <w:t xml:space="preserve">For DL positioning, a </w:t>
      </w:r>
      <w:r>
        <w:rPr>
          <w:lang w:val="en-GB" w:eastAsia="x-none"/>
        </w:rPr>
        <w:t>gNB may transmit a wideband DL PRS sequence in the allocated resource</w:t>
      </w:r>
      <w:r w:rsidR="002F6B92">
        <w:rPr>
          <w:lang w:val="en-GB" w:eastAsia="x-none"/>
        </w:rPr>
        <w:t xml:space="preserve"> over multiple symbols/slots</w:t>
      </w:r>
      <w:r>
        <w:rPr>
          <w:lang w:val="en-GB" w:eastAsia="x-none"/>
        </w:rPr>
        <w:t xml:space="preserve">, while </w:t>
      </w:r>
      <w:r w:rsidR="00C5188A">
        <w:rPr>
          <w:lang w:val="en-GB" w:eastAsia="x-none"/>
        </w:rPr>
        <w:t xml:space="preserve">a </w:t>
      </w:r>
      <w:r>
        <w:rPr>
          <w:lang w:val="en-GB" w:eastAsia="x-none"/>
        </w:rPr>
        <w:t xml:space="preserve">RedCap UE </w:t>
      </w:r>
      <w:r w:rsidR="00C5188A">
        <w:rPr>
          <w:lang w:val="en-GB" w:eastAsia="x-none"/>
        </w:rPr>
        <w:t>may</w:t>
      </w:r>
      <w:r>
        <w:rPr>
          <w:lang w:val="en-GB" w:eastAsia="x-none"/>
        </w:rPr>
        <w:t xml:space="preserve"> perform frequency hopping in different time instances </w:t>
      </w:r>
      <w:r w:rsidR="00C5188A">
        <w:rPr>
          <w:lang w:val="en-GB" w:eastAsia="x-none"/>
        </w:rPr>
        <w:t>to receive different parts (in frequency)</w:t>
      </w:r>
      <w:r>
        <w:rPr>
          <w:lang w:val="en-GB" w:eastAsia="x-none"/>
        </w:rPr>
        <w:t xml:space="preserve"> </w:t>
      </w:r>
      <w:r w:rsidR="002F6B92">
        <w:rPr>
          <w:lang w:val="en-GB" w:eastAsia="x-none"/>
        </w:rPr>
        <w:t xml:space="preserve">of the wideband </w:t>
      </w:r>
      <w:r>
        <w:rPr>
          <w:lang w:val="en-GB" w:eastAsia="x-none"/>
        </w:rPr>
        <w:t>DL PRS.</w:t>
      </w:r>
    </w:p>
    <w:p w14:paraId="5BE6BBC4" w14:textId="1D7190EA" w:rsidR="00531820" w:rsidRDefault="00531820" w:rsidP="006022E3">
      <w:pPr>
        <w:numPr>
          <w:ilvl w:val="0"/>
          <w:numId w:val="15"/>
        </w:numPr>
        <w:overflowPunct/>
        <w:autoSpaceDE/>
        <w:autoSpaceDN/>
        <w:adjustRightInd/>
        <w:spacing w:before="60" w:after="0"/>
        <w:jc w:val="both"/>
        <w:textAlignment w:val="auto"/>
        <w:rPr>
          <w:iCs/>
        </w:rPr>
      </w:pPr>
      <w:r>
        <w:rPr>
          <w:iCs/>
        </w:rPr>
        <w:t>Simplified frequency hopping mechanism with frequency retuning gaps that are much shorter than Rel-15 BWP switching times should be explored</w:t>
      </w:r>
      <w:r w:rsidR="003E2BFC">
        <w:rPr>
          <w:iCs/>
        </w:rPr>
        <w:t xml:space="preserve"> during the normative phase</w:t>
      </w:r>
      <w:r>
        <w:rPr>
          <w:iCs/>
        </w:rPr>
        <w:t>.</w:t>
      </w:r>
    </w:p>
    <w:p w14:paraId="353A0CAB" w14:textId="77A9A261" w:rsidR="001D6500" w:rsidRPr="00C90B7A" w:rsidRDefault="001D6500" w:rsidP="001D6500">
      <w:pPr>
        <w:spacing w:before="240" w:after="0"/>
        <w:jc w:val="both"/>
        <w:rPr>
          <w:b/>
        </w:rPr>
      </w:pPr>
      <w:r>
        <w:rPr>
          <w:b/>
        </w:rPr>
        <w:t>Proposal</w:t>
      </w:r>
      <w:r w:rsidRPr="00C90B7A">
        <w:rPr>
          <w:b/>
        </w:rPr>
        <w:t xml:space="preserve"> </w:t>
      </w:r>
      <w:r w:rsidR="00952F43">
        <w:rPr>
          <w:b/>
        </w:rPr>
        <w:t>3</w:t>
      </w:r>
    </w:p>
    <w:p w14:paraId="0F04D357" w14:textId="7E19BCC8" w:rsidR="001D6500" w:rsidRPr="00EC33F3" w:rsidRDefault="0030567D" w:rsidP="001D6500">
      <w:pPr>
        <w:numPr>
          <w:ilvl w:val="0"/>
          <w:numId w:val="6"/>
        </w:numPr>
        <w:overflowPunct/>
        <w:autoSpaceDE/>
        <w:autoSpaceDN/>
        <w:adjustRightInd/>
        <w:spacing w:before="60" w:after="0"/>
        <w:ind w:left="288" w:hanging="288"/>
        <w:jc w:val="both"/>
        <w:textAlignment w:val="auto"/>
        <w:rPr>
          <w:iCs/>
        </w:rPr>
      </w:pPr>
      <w:r>
        <w:rPr>
          <w:lang w:val="en-GB" w:eastAsia="x-none"/>
        </w:rPr>
        <w:t xml:space="preserve">Send an LS to RAN4 soliciting feedback on feasibility of simplified BWP and frequency hopping methods </w:t>
      </w:r>
      <w:r w:rsidR="00EB6A87">
        <w:rPr>
          <w:lang w:val="en-GB" w:eastAsia="x-none"/>
        </w:rPr>
        <w:t xml:space="preserve">for UL SRS transmission or DL PRS reception </w:t>
      </w:r>
      <w:r w:rsidR="00497AF1">
        <w:rPr>
          <w:lang w:val="en-GB" w:eastAsia="x-none"/>
        </w:rPr>
        <w:t>using</w:t>
      </w:r>
      <w:r>
        <w:rPr>
          <w:lang w:val="en-GB" w:eastAsia="x-none"/>
        </w:rPr>
        <w:t xml:space="preserve"> much shorter RF retuning gaps than Rel-15 BWP switching times</w:t>
      </w:r>
      <w:r w:rsidR="00A0086D">
        <w:rPr>
          <w:lang w:val="en-GB" w:eastAsia="x-none"/>
        </w:rPr>
        <w:t xml:space="preserve">, </w:t>
      </w:r>
      <w:r w:rsidR="00B43479">
        <w:rPr>
          <w:lang w:val="en-GB" w:eastAsia="x-none"/>
        </w:rPr>
        <w:t>considering at least the following assumptions</w:t>
      </w:r>
      <w:r w:rsidR="00A0086D">
        <w:rPr>
          <w:lang w:val="en-GB" w:eastAsia="x-none"/>
        </w:rPr>
        <w:t>:</w:t>
      </w:r>
    </w:p>
    <w:p w14:paraId="40EB62FD" w14:textId="46CF0CBA" w:rsidR="00E37F5F" w:rsidRPr="00EC33F3" w:rsidRDefault="00B43479" w:rsidP="006022E3">
      <w:pPr>
        <w:numPr>
          <w:ilvl w:val="0"/>
          <w:numId w:val="15"/>
        </w:numPr>
        <w:overflowPunct/>
        <w:autoSpaceDE/>
        <w:autoSpaceDN/>
        <w:adjustRightInd/>
        <w:spacing w:before="60" w:after="0"/>
        <w:jc w:val="both"/>
        <w:textAlignment w:val="auto"/>
        <w:rPr>
          <w:iCs/>
        </w:rPr>
      </w:pPr>
      <w:r w:rsidRPr="006022E3">
        <w:rPr>
          <w:iCs/>
        </w:rPr>
        <w:lastRenderedPageBreak/>
        <w:t xml:space="preserve">BWP or </w:t>
      </w:r>
      <w:r w:rsidR="00A0086D" w:rsidRPr="006022E3">
        <w:rPr>
          <w:iCs/>
        </w:rPr>
        <w:t xml:space="preserve">frequency hopping </w:t>
      </w:r>
      <w:r w:rsidRPr="006022E3">
        <w:rPr>
          <w:iCs/>
        </w:rPr>
        <w:t>may be</w:t>
      </w:r>
      <w:r w:rsidR="00A0086D" w:rsidRPr="006022E3">
        <w:rPr>
          <w:iCs/>
        </w:rPr>
        <w:t xml:space="preserve"> limited to DL-PRS reception or UL-SRS transmissions </w:t>
      </w:r>
      <w:r w:rsidRPr="006022E3">
        <w:rPr>
          <w:iCs/>
        </w:rPr>
        <w:t xml:space="preserve">only (i.e., no </w:t>
      </w:r>
      <w:r w:rsidR="00E37F5F" w:rsidRPr="006022E3">
        <w:rPr>
          <w:iCs/>
        </w:rPr>
        <w:t>Rx/Tx of other channels/signals), and</w:t>
      </w:r>
    </w:p>
    <w:p w14:paraId="43D9F475" w14:textId="481E331C" w:rsidR="00A0086D" w:rsidRPr="00EC33F3" w:rsidRDefault="00E37F5F" w:rsidP="006022E3">
      <w:pPr>
        <w:numPr>
          <w:ilvl w:val="0"/>
          <w:numId w:val="15"/>
        </w:numPr>
        <w:overflowPunct/>
        <w:autoSpaceDE/>
        <w:autoSpaceDN/>
        <w:adjustRightInd/>
        <w:spacing w:before="60" w:after="0"/>
        <w:jc w:val="both"/>
        <w:textAlignment w:val="auto"/>
        <w:rPr>
          <w:iCs/>
        </w:rPr>
      </w:pPr>
      <w:r w:rsidRPr="006022E3">
        <w:rPr>
          <w:iCs/>
        </w:rPr>
        <w:t>t</w:t>
      </w:r>
      <w:r w:rsidR="00A0086D" w:rsidRPr="006022E3">
        <w:rPr>
          <w:iCs/>
        </w:rPr>
        <w:t xml:space="preserve">he hopping patterns may be known </w:t>
      </w:r>
      <w:r w:rsidR="00E702EE" w:rsidRPr="006022E3">
        <w:rPr>
          <w:iCs/>
        </w:rPr>
        <w:t>a priori based on higher layer configuration.</w:t>
      </w:r>
    </w:p>
    <w:p w14:paraId="0529AAEE" w14:textId="77777777" w:rsidR="00EC33F3" w:rsidRPr="00B37A27" w:rsidRDefault="00EC33F3" w:rsidP="00EC33F3">
      <w:pPr>
        <w:overflowPunct/>
        <w:autoSpaceDE/>
        <w:autoSpaceDN/>
        <w:adjustRightInd/>
        <w:spacing w:before="60" w:after="0"/>
        <w:ind w:left="1008"/>
        <w:jc w:val="both"/>
        <w:textAlignment w:val="auto"/>
        <w:rPr>
          <w:iCs/>
        </w:rPr>
      </w:pPr>
    </w:p>
    <w:p w14:paraId="2EBCE62E" w14:textId="77777777" w:rsidR="005218C2" w:rsidRPr="00443753" w:rsidRDefault="005218C2" w:rsidP="005218C2">
      <w:pPr>
        <w:pStyle w:val="Heading1"/>
        <w:textAlignment w:val="auto"/>
        <w:rPr>
          <w:lang w:val="en-US"/>
        </w:rPr>
      </w:pPr>
      <w:bookmarkStart w:id="4" w:name="_Ref52481833"/>
      <w:r w:rsidRPr="00443753">
        <w:rPr>
          <w:lang w:val="en-US"/>
        </w:rPr>
        <w:t>Conclusions</w:t>
      </w:r>
      <w:bookmarkEnd w:id="4"/>
    </w:p>
    <w:p w14:paraId="1FD749C8" w14:textId="65B00312" w:rsidR="005218C2" w:rsidRDefault="005218C2" w:rsidP="005218C2">
      <w:pPr>
        <w:jc w:val="both"/>
      </w:pPr>
      <w:r w:rsidRPr="001F45B3">
        <w:t xml:space="preserve">In this contribution, we </w:t>
      </w:r>
      <w:r w:rsidR="00747268">
        <w:rPr>
          <w:lang w:eastAsia="zh-CN"/>
        </w:rPr>
        <w:t xml:space="preserve">presented our views on </w:t>
      </w:r>
      <w:r w:rsidR="00747268" w:rsidRPr="00C95EB8">
        <w:rPr>
          <w:lang w:eastAsia="zh-CN"/>
        </w:rPr>
        <w:t>potential enhancements that can be considered to improve positioning performance for RedCap UEs</w:t>
      </w:r>
      <w:r w:rsidRPr="001F45B3">
        <w:rPr>
          <w:lang w:eastAsia="zh-CN"/>
        </w:rPr>
        <w:t>.</w:t>
      </w:r>
      <w:r w:rsidRPr="001F45B3">
        <w:t xml:space="preserve"> Further, we summarize the</w:t>
      </w:r>
      <w:r w:rsidR="00F468ED">
        <w:t xml:space="preserve"> observations and</w:t>
      </w:r>
      <w:r w:rsidRPr="001F45B3">
        <w:t xml:space="preserve"> proposals as follows:</w:t>
      </w:r>
    </w:p>
    <w:p w14:paraId="7DBA4F64" w14:textId="77777777" w:rsidR="005033C0" w:rsidRPr="00C90B7A" w:rsidRDefault="005033C0" w:rsidP="005033C0">
      <w:pPr>
        <w:spacing w:before="240" w:after="0"/>
        <w:jc w:val="both"/>
        <w:rPr>
          <w:b/>
        </w:rPr>
      </w:pPr>
      <w:r>
        <w:rPr>
          <w:b/>
        </w:rPr>
        <w:t>Observation</w:t>
      </w:r>
      <w:r w:rsidRPr="00C90B7A">
        <w:rPr>
          <w:b/>
        </w:rPr>
        <w:t xml:space="preserve"> </w:t>
      </w:r>
      <w:r>
        <w:rPr>
          <w:b/>
        </w:rPr>
        <w:t>1</w:t>
      </w:r>
    </w:p>
    <w:p w14:paraId="6F84AD34" w14:textId="77777777" w:rsidR="005033C0" w:rsidRPr="00345D78" w:rsidRDefault="005033C0" w:rsidP="005033C0">
      <w:pPr>
        <w:numPr>
          <w:ilvl w:val="0"/>
          <w:numId w:val="6"/>
        </w:numPr>
        <w:overflowPunct/>
        <w:autoSpaceDE/>
        <w:autoSpaceDN/>
        <w:adjustRightInd/>
        <w:spacing w:before="60" w:after="0"/>
        <w:ind w:left="288" w:hanging="288"/>
        <w:jc w:val="both"/>
        <w:textAlignment w:val="auto"/>
        <w:rPr>
          <w:iCs/>
        </w:rPr>
      </w:pPr>
      <w:r w:rsidRPr="00345D78">
        <w:rPr>
          <w:iCs/>
        </w:rPr>
        <w:t>As a baseline performance (i.e., without any air interface enhancements):</w:t>
      </w:r>
    </w:p>
    <w:p w14:paraId="4FF5AA16" w14:textId="77777777" w:rsidR="005033C0" w:rsidRPr="00345D78" w:rsidRDefault="005033C0" w:rsidP="005033C0">
      <w:pPr>
        <w:numPr>
          <w:ilvl w:val="0"/>
          <w:numId w:val="15"/>
        </w:numPr>
        <w:overflowPunct/>
        <w:autoSpaceDE/>
        <w:autoSpaceDN/>
        <w:adjustRightInd/>
        <w:spacing w:before="60" w:after="0"/>
        <w:jc w:val="both"/>
        <w:textAlignment w:val="auto"/>
        <w:rPr>
          <w:iCs/>
        </w:rPr>
      </w:pPr>
      <w:r w:rsidRPr="00345D78">
        <w:rPr>
          <w:iCs/>
        </w:rPr>
        <w:t>For RedCap UEs with limited bandwidth, i.e., 20MHz in FR1, and reduced number of Rx branches, &lt; 3 m horizontal positioning accuracy may not be achievable using conventional FAP algorithm.</w:t>
      </w:r>
    </w:p>
    <w:p w14:paraId="1E8AF41F" w14:textId="77777777" w:rsidR="005033C0" w:rsidRDefault="005033C0" w:rsidP="005033C0">
      <w:pPr>
        <w:numPr>
          <w:ilvl w:val="0"/>
          <w:numId w:val="15"/>
        </w:numPr>
        <w:overflowPunct/>
        <w:autoSpaceDE/>
        <w:autoSpaceDN/>
        <w:adjustRightInd/>
        <w:spacing w:before="60" w:after="0"/>
        <w:jc w:val="both"/>
        <w:textAlignment w:val="auto"/>
        <w:rPr>
          <w:iCs/>
        </w:rPr>
      </w:pPr>
      <w:r w:rsidRPr="00345D78">
        <w:rPr>
          <w:iCs/>
        </w:rPr>
        <w:t>When MUSIC algorithm is employed, &lt; 3m horizontal positioning accuracy can be achieved for 90% of UEs</w:t>
      </w:r>
    </w:p>
    <w:p w14:paraId="0F55E614" w14:textId="77777777" w:rsidR="00196F4F" w:rsidRPr="00C90B7A" w:rsidRDefault="00196F4F" w:rsidP="00196F4F">
      <w:pPr>
        <w:spacing w:before="240" w:after="0"/>
        <w:jc w:val="both"/>
        <w:rPr>
          <w:b/>
        </w:rPr>
      </w:pPr>
      <w:r>
        <w:rPr>
          <w:b/>
        </w:rPr>
        <w:t>Proposal</w:t>
      </w:r>
      <w:r w:rsidRPr="00C90B7A">
        <w:rPr>
          <w:b/>
        </w:rPr>
        <w:t xml:space="preserve"> </w:t>
      </w:r>
      <w:r>
        <w:rPr>
          <w:b/>
        </w:rPr>
        <w:t>1</w:t>
      </w:r>
    </w:p>
    <w:p w14:paraId="6D685891" w14:textId="5F6ED8D8" w:rsidR="00196F4F" w:rsidRPr="00EC33F3" w:rsidRDefault="00196F4F" w:rsidP="00196F4F">
      <w:pPr>
        <w:numPr>
          <w:ilvl w:val="0"/>
          <w:numId w:val="6"/>
        </w:numPr>
        <w:overflowPunct/>
        <w:autoSpaceDE/>
        <w:autoSpaceDN/>
        <w:adjustRightInd/>
        <w:spacing w:before="60" w:after="0"/>
        <w:ind w:left="288" w:hanging="288"/>
        <w:jc w:val="both"/>
        <w:textAlignment w:val="auto"/>
        <w:rPr>
          <w:iCs/>
        </w:rPr>
      </w:pPr>
      <w:r>
        <w:rPr>
          <w:iCs/>
        </w:rPr>
        <w:t xml:space="preserve">For UL positioning, a RedCap </w:t>
      </w:r>
      <w:r>
        <w:rPr>
          <w:lang w:val="en-GB" w:eastAsia="x-none"/>
        </w:rPr>
        <w:t>UE may transmit UL SRS for positioning in different BWPs beyond maximum RedCap UE bandwidth based on simplified BWP hopping to constitute a wideband SRS transmission.</w:t>
      </w:r>
    </w:p>
    <w:p w14:paraId="571AA192" w14:textId="1C61269B" w:rsidR="00196F4F" w:rsidRDefault="00196F4F" w:rsidP="00196F4F">
      <w:pPr>
        <w:numPr>
          <w:ilvl w:val="0"/>
          <w:numId w:val="15"/>
        </w:numPr>
        <w:overflowPunct/>
        <w:autoSpaceDE/>
        <w:autoSpaceDN/>
        <w:adjustRightInd/>
        <w:spacing w:before="60" w:after="0"/>
        <w:jc w:val="both"/>
        <w:textAlignment w:val="auto"/>
        <w:rPr>
          <w:iCs/>
        </w:rPr>
      </w:pPr>
      <w:r>
        <w:rPr>
          <w:iCs/>
        </w:rPr>
        <w:t>Simplified BWP hopping mechanism with frequency retuning gaps that are much shorter than Rel-15 BWP switching times should be explored</w:t>
      </w:r>
      <w:r w:rsidR="002C6139" w:rsidRPr="002C6139">
        <w:rPr>
          <w:iCs/>
        </w:rPr>
        <w:t xml:space="preserve"> </w:t>
      </w:r>
      <w:r w:rsidR="002C6139">
        <w:rPr>
          <w:iCs/>
        </w:rPr>
        <w:t>during the normative phase</w:t>
      </w:r>
      <w:r>
        <w:rPr>
          <w:iCs/>
        </w:rPr>
        <w:t>.</w:t>
      </w:r>
    </w:p>
    <w:p w14:paraId="419A4662" w14:textId="77777777" w:rsidR="00086495" w:rsidRPr="00C90B7A" w:rsidRDefault="00086495" w:rsidP="00086495">
      <w:pPr>
        <w:spacing w:before="240" w:after="0"/>
        <w:jc w:val="both"/>
        <w:rPr>
          <w:b/>
        </w:rPr>
      </w:pPr>
      <w:r>
        <w:rPr>
          <w:b/>
        </w:rPr>
        <w:t>Proposal</w:t>
      </w:r>
      <w:r w:rsidRPr="00C90B7A">
        <w:rPr>
          <w:b/>
        </w:rPr>
        <w:t xml:space="preserve"> </w:t>
      </w:r>
      <w:r>
        <w:rPr>
          <w:b/>
        </w:rPr>
        <w:t>2</w:t>
      </w:r>
    </w:p>
    <w:p w14:paraId="568B05FA" w14:textId="3A81C91C" w:rsidR="00086495" w:rsidRPr="00B37A27" w:rsidRDefault="00086495" w:rsidP="00086495">
      <w:pPr>
        <w:numPr>
          <w:ilvl w:val="0"/>
          <w:numId w:val="6"/>
        </w:numPr>
        <w:overflowPunct/>
        <w:autoSpaceDE/>
        <w:autoSpaceDN/>
        <w:adjustRightInd/>
        <w:spacing w:before="60" w:after="0"/>
        <w:ind w:left="288" w:hanging="288"/>
        <w:jc w:val="both"/>
        <w:textAlignment w:val="auto"/>
        <w:rPr>
          <w:iCs/>
        </w:rPr>
      </w:pPr>
      <w:r>
        <w:rPr>
          <w:iCs/>
        </w:rPr>
        <w:t xml:space="preserve">For DL positioning, a </w:t>
      </w:r>
      <w:r>
        <w:rPr>
          <w:lang w:val="en-GB" w:eastAsia="x-none"/>
        </w:rPr>
        <w:t>gNB may transmit a wideband DL PRS sequence in the allocated resource over multiple symbols/slots, while a RedCap UE may perform frequency hopping in different time instances to receive different parts (in frequency) of the wideband DL PRS.</w:t>
      </w:r>
    </w:p>
    <w:p w14:paraId="2E7122A3" w14:textId="7BC64528" w:rsidR="00086495" w:rsidRDefault="00086495" w:rsidP="00086495">
      <w:pPr>
        <w:numPr>
          <w:ilvl w:val="0"/>
          <w:numId w:val="15"/>
        </w:numPr>
        <w:overflowPunct/>
        <w:autoSpaceDE/>
        <w:autoSpaceDN/>
        <w:adjustRightInd/>
        <w:spacing w:before="60" w:after="0"/>
        <w:jc w:val="both"/>
        <w:textAlignment w:val="auto"/>
        <w:rPr>
          <w:iCs/>
        </w:rPr>
      </w:pPr>
      <w:r>
        <w:rPr>
          <w:iCs/>
        </w:rPr>
        <w:t>Simplified frequency hopping mechanism with frequency retuning gaps that are much shorter than Rel-15 BWP switching times should be explored</w:t>
      </w:r>
      <w:r w:rsidR="002C6139">
        <w:rPr>
          <w:iCs/>
        </w:rPr>
        <w:t xml:space="preserve"> during the normative phase</w:t>
      </w:r>
      <w:r>
        <w:rPr>
          <w:iCs/>
        </w:rPr>
        <w:t>.</w:t>
      </w:r>
    </w:p>
    <w:p w14:paraId="5E63E889" w14:textId="77777777" w:rsidR="00D94706" w:rsidRPr="00C90B7A" w:rsidRDefault="00D94706" w:rsidP="00D94706">
      <w:pPr>
        <w:spacing w:before="240" w:after="0"/>
        <w:jc w:val="both"/>
        <w:rPr>
          <w:b/>
        </w:rPr>
      </w:pPr>
      <w:r>
        <w:rPr>
          <w:b/>
        </w:rPr>
        <w:t>Proposal</w:t>
      </w:r>
      <w:r w:rsidRPr="00C90B7A">
        <w:rPr>
          <w:b/>
        </w:rPr>
        <w:t xml:space="preserve"> </w:t>
      </w:r>
      <w:r>
        <w:rPr>
          <w:b/>
        </w:rPr>
        <w:t>3</w:t>
      </w:r>
    </w:p>
    <w:p w14:paraId="39DCA9E9" w14:textId="77777777" w:rsidR="00D94706" w:rsidRPr="00EC33F3" w:rsidRDefault="00D94706" w:rsidP="00D94706">
      <w:pPr>
        <w:numPr>
          <w:ilvl w:val="0"/>
          <w:numId w:val="6"/>
        </w:numPr>
        <w:overflowPunct/>
        <w:autoSpaceDE/>
        <w:autoSpaceDN/>
        <w:adjustRightInd/>
        <w:spacing w:before="60" w:after="0"/>
        <w:ind w:left="288" w:hanging="288"/>
        <w:jc w:val="both"/>
        <w:textAlignment w:val="auto"/>
        <w:rPr>
          <w:iCs/>
        </w:rPr>
      </w:pPr>
      <w:r>
        <w:rPr>
          <w:lang w:val="en-GB" w:eastAsia="x-none"/>
        </w:rP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616F16D3" w14:textId="77777777" w:rsidR="00D94706" w:rsidRPr="00EC33F3" w:rsidRDefault="00D94706" w:rsidP="00D94706">
      <w:pPr>
        <w:numPr>
          <w:ilvl w:val="0"/>
          <w:numId w:val="15"/>
        </w:numPr>
        <w:overflowPunct/>
        <w:autoSpaceDE/>
        <w:autoSpaceDN/>
        <w:adjustRightInd/>
        <w:spacing w:before="60" w:after="0"/>
        <w:jc w:val="both"/>
        <w:textAlignment w:val="auto"/>
        <w:rPr>
          <w:iCs/>
        </w:rPr>
      </w:pPr>
      <w:r w:rsidRPr="006022E3">
        <w:rPr>
          <w:iCs/>
        </w:rPr>
        <w:t>BWP or frequency hopping may be limited to DL-PRS reception or UL-SRS transmissions only (i.e., no Rx/Tx of other channels/signals), and</w:t>
      </w:r>
    </w:p>
    <w:p w14:paraId="7DCB8BEB" w14:textId="77777777" w:rsidR="00D94706" w:rsidRPr="00EC33F3" w:rsidRDefault="00D94706" w:rsidP="00D94706">
      <w:pPr>
        <w:numPr>
          <w:ilvl w:val="0"/>
          <w:numId w:val="15"/>
        </w:numPr>
        <w:overflowPunct/>
        <w:autoSpaceDE/>
        <w:autoSpaceDN/>
        <w:adjustRightInd/>
        <w:spacing w:before="60" w:after="0"/>
        <w:jc w:val="both"/>
        <w:textAlignment w:val="auto"/>
        <w:rPr>
          <w:iCs/>
        </w:rPr>
      </w:pPr>
      <w:r w:rsidRPr="006022E3">
        <w:rPr>
          <w:iCs/>
        </w:rPr>
        <w:t>the hopping patterns may be known a priori based on higher layer configuration.</w:t>
      </w:r>
    </w:p>
    <w:p w14:paraId="0DEBE912" w14:textId="77777777" w:rsidR="0033492B" w:rsidRPr="00BE6203" w:rsidRDefault="0033492B" w:rsidP="0033492B">
      <w:pPr>
        <w:overflowPunct/>
        <w:autoSpaceDE/>
        <w:autoSpaceDN/>
        <w:adjustRightInd/>
        <w:spacing w:before="60" w:after="0"/>
        <w:ind w:left="288"/>
        <w:jc w:val="both"/>
        <w:textAlignment w:val="auto"/>
        <w:rPr>
          <w:iCs/>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6974F9D1" w14:textId="06101561" w:rsidR="005218C2" w:rsidRDefault="005218C2" w:rsidP="005218C2">
      <w:pPr>
        <w:widowControl w:val="0"/>
        <w:numPr>
          <w:ilvl w:val="0"/>
          <w:numId w:val="4"/>
        </w:numPr>
        <w:overflowPunct/>
        <w:autoSpaceDE/>
        <w:adjustRightInd/>
        <w:spacing w:after="120"/>
        <w:jc w:val="both"/>
        <w:textAlignment w:val="auto"/>
        <w:rPr>
          <w:lang w:eastAsia="zh-CN"/>
        </w:rPr>
      </w:pPr>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450FB2">
        <w:rPr>
          <w:lang w:eastAsia="zh-CN"/>
        </w:rPr>
        <w:t>Chairman’s notes, RAN1#1</w:t>
      </w:r>
      <w:r w:rsidR="00AA124E">
        <w:rPr>
          <w:lang w:eastAsia="zh-CN"/>
        </w:rPr>
        <w:t>10</w:t>
      </w:r>
      <w:r w:rsidR="00367A11">
        <w:rPr>
          <w:lang w:eastAsia="zh-CN"/>
        </w:rPr>
        <w:t>b-e</w:t>
      </w:r>
      <w:r w:rsidRPr="00450FB2">
        <w:rPr>
          <w:lang w:eastAsia="zh-CN"/>
        </w:rPr>
        <w:t xml:space="preserve"> Meeting, </w:t>
      </w:r>
      <w:r w:rsidR="00367A11">
        <w:rPr>
          <w:lang w:eastAsia="zh-CN"/>
        </w:rPr>
        <w:t>October</w:t>
      </w:r>
      <w:r w:rsidRPr="00450FB2">
        <w:rPr>
          <w:lang w:eastAsia="zh-CN"/>
        </w:rPr>
        <w:t xml:space="preserve"> 2022</w:t>
      </w:r>
      <w:bookmarkEnd w:id="5"/>
      <w:bookmarkEnd w:id="6"/>
      <w:bookmarkEnd w:id="7"/>
      <w:bookmarkEnd w:id="8"/>
      <w:bookmarkEnd w:id="9"/>
      <w:bookmarkEnd w:id="10"/>
      <w:bookmarkEnd w:id="11"/>
      <w:bookmarkEnd w:id="12"/>
      <w:bookmarkEnd w:id="13"/>
      <w:bookmarkEnd w:id="14"/>
      <w:bookmarkEnd w:id="15"/>
      <w:bookmarkEnd w:id="16"/>
    </w:p>
    <w:p w14:paraId="0275E463" w14:textId="1E83BEC9" w:rsidR="00367A11" w:rsidRDefault="00367A11" w:rsidP="005218C2">
      <w:pPr>
        <w:widowControl w:val="0"/>
        <w:numPr>
          <w:ilvl w:val="0"/>
          <w:numId w:val="4"/>
        </w:numPr>
        <w:overflowPunct/>
        <w:autoSpaceDE/>
        <w:adjustRightInd/>
        <w:spacing w:after="120"/>
        <w:jc w:val="both"/>
        <w:textAlignment w:val="auto"/>
        <w:rPr>
          <w:lang w:eastAsia="zh-CN"/>
        </w:rPr>
      </w:pPr>
      <w:bookmarkStart w:id="17" w:name="_Ref117273192"/>
      <w:r w:rsidRPr="00450FB2">
        <w:rPr>
          <w:lang w:eastAsia="zh-CN"/>
        </w:rPr>
        <w:t>Chairman’s notes, RAN1#1</w:t>
      </w:r>
      <w:r>
        <w:rPr>
          <w:lang w:eastAsia="zh-CN"/>
        </w:rPr>
        <w:t>10</w:t>
      </w:r>
      <w:r w:rsidRPr="00450FB2">
        <w:rPr>
          <w:lang w:eastAsia="zh-CN"/>
        </w:rPr>
        <w:t xml:space="preserve"> Meeting, </w:t>
      </w:r>
      <w:r>
        <w:rPr>
          <w:lang w:eastAsia="zh-CN"/>
        </w:rPr>
        <w:t>August</w:t>
      </w:r>
      <w:r w:rsidRPr="00450FB2">
        <w:rPr>
          <w:lang w:eastAsia="zh-CN"/>
        </w:rPr>
        <w:t xml:space="preserve"> 2022</w:t>
      </w:r>
      <w:bookmarkEnd w:id="17"/>
    </w:p>
    <w:p w14:paraId="0E995AD7" w14:textId="424F273E" w:rsidR="005218C2" w:rsidRDefault="005218C2" w:rsidP="009B1B8C">
      <w:pPr>
        <w:jc w:val="both"/>
        <w:rPr>
          <w:lang w:val="en-GB" w:eastAsia="zh-CN"/>
        </w:rPr>
      </w:pPr>
    </w:p>
    <w:sectPr w:rsidR="005218C2"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B416" w14:textId="77777777" w:rsidR="00453B0A" w:rsidRDefault="00453B0A">
      <w:r>
        <w:separator/>
      </w:r>
    </w:p>
  </w:endnote>
  <w:endnote w:type="continuationSeparator" w:id="0">
    <w:p w14:paraId="3FDCC97F" w14:textId="77777777" w:rsidR="00453B0A" w:rsidRDefault="00453B0A">
      <w:r>
        <w:continuationSeparator/>
      </w:r>
    </w:p>
  </w:endnote>
  <w:endnote w:type="continuationNotice" w:id="1">
    <w:p w14:paraId="4B7EC6EB" w14:textId="77777777" w:rsidR="00453B0A" w:rsidRDefault="00453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2561" w14:textId="77777777" w:rsidR="00453B0A" w:rsidRDefault="00453B0A">
      <w:r>
        <w:separator/>
      </w:r>
    </w:p>
  </w:footnote>
  <w:footnote w:type="continuationSeparator" w:id="0">
    <w:p w14:paraId="5BCFF3EB" w14:textId="77777777" w:rsidR="00453B0A" w:rsidRDefault="00453B0A">
      <w:r>
        <w:continuationSeparator/>
      </w:r>
    </w:p>
  </w:footnote>
  <w:footnote w:type="continuationNotice" w:id="1">
    <w:p w14:paraId="097B6D3F" w14:textId="77777777" w:rsidR="00453B0A" w:rsidRDefault="00453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4"/>
  </w:num>
  <w:num w:numId="3">
    <w:abstractNumId w:val="2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1"/>
  </w:num>
  <w:num w:numId="7">
    <w:abstractNumId w:val="22"/>
  </w:num>
  <w:num w:numId="8">
    <w:abstractNumId w:val="15"/>
  </w:num>
  <w:num w:numId="9">
    <w:abstractNumId w:val="19"/>
  </w:num>
  <w:num w:numId="10">
    <w:abstractNumId w:val="10"/>
  </w:num>
  <w:num w:numId="11">
    <w:abstractNumId w:val="7"/>
  </w:num>
  <w:num w:numId="12">
    <w:abstractNumId w:val="2"/>
  </w:num>
  <w:num w:numId="13">
    <w:abstractNumId w:val="13"/>
  </w:num>
  <w:num w:numId="14">
    <w:abstractNumId w:val="5"/>
  </w:num>
  <w:num w:numId="15">
    <w:abstractNumId w:val="12"/>
  </w:num>
  <w:num w:numId="16">
    <w:abstractNumId w:val="16"/>
  </w:num>
  <w:num w:numId="17">
    <w:abstractNumId w:val="18"/>
  </w:num>
  <w:num w:numId="18">
    <w:abstractNumId w:val="20"/>
  </w:num>
  <w:num w:numId="19">
    <w:abstractNumId w:val="9"/>
  </w:num>
  <w:num w:numId="20">
    <w:abstractNumId w:val="3"/>
  </w:num>
  <w:num w:numId="21">
    <w:abstractNumId w:val="8"/>
  </w:num>
  <w:num w:numId="22">
    <w:abstractNumId w:val="1"/>
  </w:num>
  <w:num w:numId="2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C07"/>
    <w:rsid w:val="00012D90"/>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D03"/>
    <w:rsid w:val="00075E9B"/>
    <w:rsid w:val="000762C3"/>
    <w:rsid w:val="00076590"/>
    <w:rsid w:val="00076903"/>
    <w:rsid w:val="0007694B"/>
    <w:rsid w:val="00076C52"/>
    <w:rsid w:val="00076FD2"/>
    <w:rsid w:val="00077579"/>
    <w:rsid w:val="00080477"/>
    <w:rsid w:val="000805B2"/>
    <w:rsid w:val="00080786"/>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1A1"/>
    <w:rsid w:val="000862BA"/>
    <w:rsid w:val="00086495"/>
    <w:rsid w:val="00086665"/>
    <w:rsid w:val="00086B50"/>
    <w:rsid w:val="00086C4D"/>
    <w:rsid w:val="00086CF2"/>
    <w:rsid w:val="00086D50"/>
    <w:rsid w:val="0008731C"/>
    <w:rsid w:val="0008760B"/>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4BB6"/>
    <w:rsid w:val="0009566D"/>
    <w:rsid w:val="00095671"/>
    <w:rsid w:val="00095920"/>
    <w:rsid w:val="00095930"/>
    <w:rsid w:val="00095B4A"/>
    <w:rsid w:val="00095F53"/>
    <w:rsid w:val="0009612D"/>
    <w:rsid w:val="0009653B"/>
    <w:rsid w:val="00096702"/>
    <w:rsid w:val="0009680E"/>
    <w:rsid w:val="000968D8"/>
    <w:rsid w:val="0009690B"/>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6B"/>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EF3"/>
    <w:rsid w:val="000E123F"/>
    <w:rsid w:val="000E1372"/>
    <w:rsid w:val="000E14B9"/>
    <w:rsid w:val="000E182B"/>
    <w:rsid w:val="000E1848"/>
    <w:rsid w:val="000E1E8E"/>
    <w:rsid w:val="000E1F73"/>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260"/>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31"/>
    <w:rsid w:val="00163345"/>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500"/>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30C1"/>
    <w:rsid w:val="001E3188"/>
    <w:rsid w:val="001E31D1"/>
    <w:rsid w:val="001E32BE"/>
    <w:rsid w:val="001E37BD"/>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725"/>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C0"/>
    <w:rsid w:val="002D183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B7E"/>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0EB0"/>
    <w:rsid w:val="00341087"/>
    <w:rsid w:val="0034139C"/>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8AD"/>
    <w:rsid w:val="00355A83"/>
    <w:rsid w:val="00355CEC"/>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056"/>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C14"/>
    <w:rsid w:val="00364F8A"/>
    <w:rsid w:val="0036533C"/>
    <w:rsid w:val="00365480"/>
    <w:rsid w:val="00365540"/>
    <w:rsid w:val="00365753"/>
    <w:rsid w:val="003658A1"/>
    <w:rsid w:val="00365F75"/>
    <w:rsid w:val="00366324"/>
    <w:rsid w:val="00366664"/>
    <w:rsid w:val="00366B71"/>
    <w:rsid w:val="00367110"/>
    <w:rsid w:val="003674E3"/>
    <w:rsid w:val="00367516"/>
    <w:rsid w:val="00367529"/>
    <w:rsid w:val="003677F2"/>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C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B1"/>
    <w:rsid w:val="00431DB5"/>
    <w:rsid w:val="00431FE8"/>
    <w:rsid w:val="00431FEE"/>
    <w:rsid w:val="004323B4"/>
    <w:rsid w:val="0043270B"/>
    <w:rsid w:val="00432780"/>
    <w:rsid w:val="004329D4"/>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1D"/>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339"/>
    <w:rsid w:val="004924E5"/>
    <w:rsid w:val="00492619"/>
    <w:rsid w:val="00492957"/>
    <w:rsid w:val="00492995"/>
    <w:rsid w:val="00492C8D"/>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B3"/>
    <w:rsid w:val="004B6A6C"/>
    <w:rsid w:val="004B6BB0"/>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8C"/>
    <w:rsid w:val="00501BF1"/>
    <w:rsid w:val="00501F0D"/>
    <w:rsid w:val="00501F3A"/>
    <w:rsid w:val="005020AC"/>
    <w:rsid w:val="005021FA"/>
    <w:rsid w:val="00502406"/>
    <w:rsid w:val="0050247A"/>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933"/>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62F"/>
    <w:rsid w:val="00576A37"/>
    <w:rsid w:val="00576B02"/>
    <w:rsid w:val="00576ED0"/>
    <w:rsid w:val="00576FC7"/>
    <w:rsid w:val="00577368"/>
    <w:rsid w:val="0057773A"/>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F72"/>
    <w:rsid w:val="005B0015"/>
    <w:rsid w:val="005B01CA"/>
    <w:rsid w:val="005B0BA9"/>
    <w:rsid w:val="005B141D"/>
    <w:rsid w:val="005B174A"/>
    <w:rsid w:val="005B1B12"/>
    <w:rsid w:val="005B1CB5"/>
    <w:rsid w:val="005B2193"/>
    <w:rsid w:val="005B239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C1C"/>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753"/>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011"/>
    <w:rsid w:val="0068013A"/>
    <w:rsid w:val="00680380"/>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DDD"/>
    <w:rsid w:val="00744055"/>
    <w:rsid w:val="007441E1"/>
    <w:rsid w:val="00744335"/>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4D4"/>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311"/>
    <w:rsid w:val="0082172C"/>
    <w:rsid w:val="00821975"/>
    <w:rsid w:val="00821D1A"/>
    <w:rsid w:val="00821FFD"/>
    <w:rsid w:val="00822264"/>
    <w:rsid w:val="008224BD"/>
    <w:rsid w:val="00822DAE"/>
    <w:rsid w:val="00822DF7"/>
    <w:rsid w:val="00822FF9"/>
    <w:rsid w:val="0082323F"/>
    <w:rsid w:val="00823277"/>
    <w:rsid w:val="00823335"/>
    <w:rsid w:val="00823605"/>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CB0"/>
    <w:rsid w:val="00843D5C"/>
    <w:rsid w:val="00843D83"/>
    <w:rsid w:val="00844199"/>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84F"/>
    <w:rsid w:val="008E5B5F"/>
    <w:rsid w:val="008E5CCD"/>
    <w:rsid w:val="008E5CED"/>
    <w:rsid w:val="008E5D5A"/>
    <w:rsid w:val="008E6162"/>
    <w:rsid w:val="008E6333"/>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EAC"/>
    <w:rsid w:val="009021D4"/>
    <w:rsid w:val="009022BC"/>
    <w:rsid w:val="0090248F"/>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70BC"/>
    <w:rsid w:val="009173EB"/>
    <w:rsid w:val="009174FA"/>
    <w:rsid w:val="00917978"/>
    <w:rsid w:val="00917A5D"/>
    <w:rsid w:val="00917CCB"/>
    <w:rsid w:val="00917FD3"/>
    <w:rsid w:val="00920110"/>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86A"/>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21A"/>
    <w:rsid w:val="0099481D"/>
    <w:rsid w:val="00994A77"/>
    <w:rsid w:val="00994BD1"/>
    <w:rsid w:val="00994F40"/>
    <w:rsid w:val="00995263"/>
    <w:rsid w:val="00995360"/>
    <w:rsid w:val="009954AD"/>
    <w:rsid w:val="0099567F"/>
    <w:rsid w:val="009956EB"/>
    <w:rsid w:val="00995C08"/>
    <w:rsid w:val="00995D60"/>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0F2"/>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AB6"/>
    <w:rsid w:val="009B0C68"/>
    <w:rsid w:val="009B0DA0"/>
    <w:rsid w:val="009B0DD2"/>
    <w:rsid w:val="009B13A1"/>
    <w:rsid w:val="009B13D7"/>
    <w:rsid w:val="009B1513"/>
    <w:rsid w:val="009B1677"/>
    <w:rsid w:val="009B1AF7"/>
    <w:rsid w:val="009B1B8C"/>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E6"/>
    <w:rsid w:val="009F4F05"/>
    <w:rsid w:val="009F545A"/>
    <w:rsid w:val="009F560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3E9"/>
    <w:rsid w:val="00A00519"/>
    <w:rsid w:val="00A0086D"/>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525"/>
    <w:rsid w:val="00A707D3"/>
    <w:rsid w:val="00A70A35"/>
    <w:rsid w:val="00A70B2E"/>
    <w:rsid w:val="00A70C62"/>
    <w:rsid w:val="00A70E7A"/>
    <w:rsid w:val="00A710E1"/>
    <w:rsid w:val="00A71265"/>
    <w:rsid w:val="00A7141F"/>
    <w:rsid w:val="00A71A5F"/>
    <w:rsid w:val="00A71D6B"/>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6F1"/>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8A3"/>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F09"/>
    <w:rsid w:val="00AF7F1D"/>
    <w:rsid w:val="00B00047"/>
    <w:rsid w:val="00B00059"/>
    <w:rsid w:val="00B002BA"/>
    <w:rsid w:val="00B00306"/>
    <w:rsid w:val="00B009D3"/>
    <w:rsid w:val="00B00D07"/>
    <w:rsid w:val="00B00D62"/>
    <w:rsid w:val="00B010D3"/>
    <w:rsid w:val="00B01280"/>
    <w:rsid w:val="00B013EF"/>
    <w:rsid w:val="00B0158B"/>
    <w:rsid w:val="00B01669"/>
    <w:rsid w:val="00B01A7A"/>
    <w:rsid w:val="00B01CC2"/>
    <w:rsid w:val="00B01E54"/>
    <w:rsid w:val="00B01F0D"/>
    <w:rsid w:val="00B02014"/>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57B"/>
    <w:rsid w:val="00BB7634"/>
    <w:rsid w:val="00BB7D4C"/>
    <w:rsid w:val="00BC0879"/>
    <w:rsid w:val="00BC0881"/>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3B8"/>
    <w:rsid w:val="00BE16C6"/>
    <w:rsid w:val="00BE17C5"/>
    <w:rsid w:val="00BE1959"/>
    <w:rsid w:val="00BE197A"/>
    <w:rsid w:val="00BE1A06"/>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57E"/>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6A8"/>
    <w:rsid w:val="00BF58CC"/>
    <w:rsid w:val="00BF594A"/>
    <w:rsid w:val="00BF5C58"/>
    <w:rsid w:val="00BF5E0E"/>
    <w:rsid w:val="00BF606E"/>
    <w:rsid w:val="00BF60E3"/>
    <w:rsid w:val="00BF63BC"/>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13"/>
    <w:rsid w:val="00C04945"/>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93D"/>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DD0"/>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23D"/>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5F2"/>
    <w:rsid w:val="00C60911"/>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D30"/>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873"/>
    <w:rsid w:val="00CB3989"/>
    <w:rsid w:val="00CB3CC4"/>
    <w:rsid w:val="00CB4326"/>
    <w:rsid w:val="00CB480A"/>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3E4"/>
    <w:rsid w:val="00CE4B47"/>
    <w:rsid w:val="00CE4C40"/>
    <w:rsid w:val="00CE5120"/>
    <w:rsid w:val="00CE5431"/>
    <w:rsid w:val="00CE55E3"/>
    <w:rsid w:val="00CE56F8"/>
    <w:rsid w:val="00CE59AB"/>
    <w:rsid w:val="00CE5AB2"/>
    <w:rsid w:val="00CE5AC8"/>
    <w:rsid w:val="00CE5E50"/>
    <w:rsid w:val="00CE697C"/>
    <w:rsid w:val="00CE69F3"/>
    <w:rsid w:val="00CE6AD5"/>
    <w:rsid w:val="00CE6D40"/>
    <w:rsid w:val="00CE6E24"/>
    <w:rsid w:val="00CE70C6"/>
    <w:rsid w:val="00CE7228"/>
    <w:rsid w:val="00CE74FF"/>
    <w:rsid w:val="00CE76BD"/>
    <w:rsid w:val="00CE79BC"/>
    <w:rsid w:val="00CE7A73"/>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2EC5"/>
    <w:rsid w:val="00D52FF5"/>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B2B"/>
    <w:rsid w:val="00D71BC6"/>
    <w:rsid w:val="00D722B3"/>
    <w:rsid w:val="00D7269D"/>
    <w:rsid w:val="00D726CD"/>
    <w:rsid w:val="00D72B6D"/>
    <w:rsid w:val="00D72C73"/>
    <w:rsid w:val="00D72E80"/>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7EE"/>
    <w:rsid w:val="00D76933"/>
    <w:rsid w:val="00D76A4B"/>
    <w:rsid w:val="00D76AF1"/>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1C7"/>
    <w:rsid w:val="00D83401"/>
    <w:rsid w:val="00D835F4"/>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662"/>
    <w:rsid w:val="00D94706"/>
    <w:rsid w:val="00D948A0"/>
    <w:rsid w:val="00D94BB0"/>
    <w:rsid w:val="00D94FF3"/>
    <w:rsid w:val="00D957C0"/>
    <w:rsid w:val="00D95936"/>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189"/>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3E92"/>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5F"/>
    <w:rsid w:val="00E37F7B"/>
    <w:rsid w:val="00E40148"/>
    <w:rsid w:val="00E40362"/>
    <w:rsid w:val="00E40CEB"/>
    <w:rsid w:val="00E40DAE"/>
    <w:rsid w:val="00E41A3E"/>
    <w:rsid w:val="00E41AEB"/>
    <w:rsid w:val="00E41BEE"/>
    <w:rsid w:val="00E41D2F"/>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F1E"/>
    <w:rsid w:val="00E43FBE"/>
    <w:rsid w:val="00E44041"/>
    <w:rsid w:val="00E44077"/>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B8F"/>
    <w:rsid w:val="00ED6DB2"/>
    <w:rsid w:val="00ED7195"/>
    <w:rsid w:val="00ED73E1"/>
    <w:rsid w:val="00ED7505"/>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B4B"/>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C2"/>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9FC"/>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A4D"/>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C481D02A-ADF4-4961-989F-656D620A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6</Pages>
  <Words>2858</Words>
  <Characters>16292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252</cp:revision>
  <cp:lastPrinted>2011-11-10T14:49:00Z</cp:lastPrinted>
  <dcterms:created xsi:type="dcterms:W3CDTF">2022-08-12T20:55:00Z</dcterms:created>
  <dcterms:modified xsi:type="dcterms:W3CDTF">2022-11-07T04:38:00Z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